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31" w:lineRule="auto"/>
        <w:ind w:left="699" w:right="972" w:firstLine="0"/>
        <w:jc w:val="center"/>
        <w:rPr/>
      </w:pPr>
      <w:r w:rsidDel="00000000" w:rsidR="00000000" w:rsidRPr="00000000">
        <w:rPr>
          <w:rtl w:val="0"/>
        </w:rPr>
        <w:t xml:space="preserve">ANEXO X – SEGMENTOS CULTURAIS PARA SUBMISSÃO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07/2024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before="9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I - Artes cênicas: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circo;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4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dança;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0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mímica;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teatro;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0"/>
        </w:tabs>
        <w:spacing w:after="0" w:before="43" w:line="240" w:lineRule="auto"/>
        <w:ind w:left="959" w:right="0" w:hanging="25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artes cênicas.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tabs>
          <w:tab w:val="left" w:leader="none" w:pos="709"/>
        </w:tabs>
        <w:ind w:left="0" w:firstLine="0"/>
        <w:rPr/>
      </w:pPr>
      <w:r w:rsidDel="00000000" w:rsidR="00000000" w:rsidRPr="00000000">
        <w:rPr>
          <w:rtl w:val="0"/>
        </w:rPr>
        <w:tab/>
        <w:t xml:space="preserve">II - Artes visuais e artes digitais e eletrônicas: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fotografia;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3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artes plásticas, bidimensional ou tridimensional;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exposições de arte;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 e moda;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projetos de fomento à cadeia produtiva das artes visuais.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tabs>
          <w:tab w:val="left" w:leader="none" w:pos="1043"/>
        </w:tabs>
        <w:ind w:left="701" w:firstLine="0"/>
        <w:rPr/>
      </w:pPr>
      <w:r w:rsidDel="00000000" w:rsidR="00000000" w:rsidRPr="00000000">
        <w:rPr>
          <w:rtl w:val="0"/>
        </w:rPr>
        <w:t xml:space="preserve">III – Audiovisual: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cinematográfica ou videofonográfica de curta e média metragem;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radiofônica;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3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de obras seriadas;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formação e pesquisa audiovisual em geral;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76" w:lineRule="auto"/>
        <w:ind w:left="702" w:right="20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difusão de acervo audiovisual, incluindo distribuição, promoção e exibição cinematográfica;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acervo audiovisual;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0"/>
        </w:tabs>
        <w:spacing w:after="0" w:before="41" w:line="240" w:lineRule="auto"/>
        <w:ind w:left="959" w:right="0" w:hanging="25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jogos eletrônicos;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audiovisuais trans midiáticos.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1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3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audiovisual.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tabs>
          <w:tab w:val="left" w:leader="none" w:pos="1029"/>
        </w:tabs>
        <w:ind w:left="709" w:firstLine="0"/>
        <w:rPr/>
      </w:pPr>
      <w:r w:rsidDel="00000000" w:rsidR="00000000" w:rsidRPr="00000000">
        <w:rPr>
          <w:rtl w:val="0"/>
        </w:rPr>
        <w:t xml:space="preserve">IV - Culturas populares: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expressões artísticas culturais afro-brasileiras;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4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culturas quilombolas;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0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culturas dos povos;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comunidades tradicionais de matriz africana;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 dos povos indígenas;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3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capoeira;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1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caxambu;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jongo;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1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50" w:w="11900" w:orient="portrait"/>
          <w:pgMar w:bottom="280" w:top="2580" w:left="1000" w:right="720" w:header="708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 alimentar;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90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artesanato;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0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 hip hop;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4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9"/>
        </w:tabs>
        <w:spacing w:after="0" w:before="40" w:line="240" w:lineRule="auto"/>
        <w:ind w:left="1028" w:right="0" w:hanging="3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cultura popular;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tabs>
          <w:tab w:val="left" w:leader="none" w:pos="935"/>
        </w:tabs>
        <w:ind w:left="701" w:firstLine="0"/>
        <w:rPr/>
      </w:pPr>
      <w:r w:rsidDel="00000000" w:rsidR="00000000" w:rsidRPr="00000000">
        <w:rPr>
          <w:rtl w:val="0"/>
        </w:rPr>
        <w:t xml:space="preserve">V - Humanidades: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9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acervos bibliográficos;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livros de valor artístico, literário ou humanístico, incluindo obras de referência;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periódicos e outras publicações;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evento literário;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3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eventos e ações de incentivo à leitura;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treinamento de pessoal para manutenção de acervos bibliográficos;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1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 em geral.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tabs>
          <w:tab w:val="left" w:leader="none" w:pos="1029"/>
        </w:tabs>
        <w:ind w:left="701" w:firstLine="0"/>
        <w:rPr/>
      </w:pPr>
      <w:r w:rsidDel="00000000" w:rsidR="00000000" w:rsidRPr="00000000">
        <w:rPr>
          <w:rtl w:val="0"/>
        </w:rPr>
        <w:t xml:space="preserve">VI – Música: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música erudita;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música popular;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música instrumental;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3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música.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tabs>
          <w:tab w:val="left" w:leader="none" w:pos="1122"/>
        </w:tabs>
        <w:ind w:left="702" w:firstLine="0"/>
        <w:rPr/>
      </w:pPr>
      <w:r w:rsidDel="00000000" w:rsidR="00000000" w:rsidRPr="00000000">
        <w:rPr>
          <w:rtl w:val="0"/>
        </w:rPr>
        <w:t xml:space="preserve">VII - Patrimônio Cultural: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8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patrimônio material em geral;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patrimônio museológico;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acervos em geral;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acervos museológicos;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3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de patrimônio imaterial;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manutenção de equipamentos culturais em geral;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0"/>
        </w:tabs>
        <w:spacing w:after="0" w:before="41" w:line="276" w:lineRule="auto"/>
        <w:ind w:left="702" w:right="11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treinamento de pessoal para manutenção de acervos de museus, arquivos públicos e instituições congêneres;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2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outras ações de capacitação;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0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de fomento à cadeia produtiva de patrimônio cultural;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1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type w:val="nextPage"/>
      <w:pgSz w:h="16850" w:w="11900" w:orient="portrait"/>
      <w:pgMar w:bottom="280" w:top="1199" w:left="1000" w:right="7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1162271</wp:posOffset>
              </wp:positionH>
              <wp:positionV relativeFrom="page">
                <wp:posOffset>726172</wp:posOffset>
              </wp:positionV>
              <wp:extent cx="5172368" cy="687705"/>
              <wp:effectExtent b="0" l="0" r="0" t="0"/>
              <wp:wrapNone/>
              <wp:docPr id="100063693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764579" y="3440910"/>
                        <a:ext cx="5162843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12.000000476837158" w:line="207.00000286102295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17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17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1.0000000149011612" w:line="258.99999618530273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1162271</wp:posOffset>
              </wp:positionH>
              <wp:positionV relativeFrom="page">
                <wp:posOffset>726172</wp:posOffset>
              </wp:positionV>
              <wp:extent cx="5172368" cy="687705"/>
              <wp:effectExtent b="0" l="0" r="0" t="0"/>
              <wp:wrapNone/>
              <wp:docPr id="100063693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2368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2860236</wp:posOffset>
          </wp:positionH>
          <wp:positionV relativeFrom="paragraph">
            <wp:posOffset>-196849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1000636940" name="image1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4">
    <w:lvl w:ilvl="0">
      <w:start w:val="6"/>
      <w:numFmt w:val="lowerLetter"/>
      <w:lvlText w:val="%1)"/>
      <w:lvlJc w:val="left"/>
      <w:pPr>
        <w:ind w:left="920" w:hanging="219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45" w:hanging="219"/>
      </w:pPr>
      <w:rPr/>
    </w:lvl>
    <w:lvl w:ilvl="2">
      <w:start w:val="0"/>
      <w:numFmt w:val="bullet"/>
      <w:lvlText w:val="•"/>
      <w:lvlJc w:val="left"/>
      <w:pPr>
        <w:ind w:left="2771" w:hanging="219"/>
      </w:pPr>
      <w:rPr/>
    </w:lvl>
    <w:lvl w:ilvl="3">
      <w:start w:val="0"/>
      <w:numFmt w:val="bullet"/>
      <w:lvlText w:val="•"/>
      <w:lvlJc w:val="left"/>
      <w:pPr>
        <w:ind w:left="3697" w:hanging="219"/>
      </w:pPr>
      <w:rPr/>
    </w:lvl>
    <w:lvl w:ilvl="4">
      <w:start w:val="0"/>
      <w:numFmt w:val="bullet"/>
      <w:lvlText w:val="•"/>
      <w:lvlJc w:val="left"/>
      <w:pPr>
        <w:ind w:left="4623" w:hanging="219"/>
      </w:pPr>
      <w:rPr/>
    </w:lvl>
    <w:lvl w:ilvl="5">
      <w:start w:val="0"/>
      <w:numFmt w:val="bullet"/>
      <w:lvlText w:val="•"/>
      <w:lvlJc w:val="left"/>
      <w:pPr>
        <w:ind w:left="5549" w:hanging="219"/>
      </w:pPr>
      <w:rPr/>
    </w:lvl>
    <w:lvl w:ilvl="6">
      <w:start w:val="0"/>
      <w:numFmt w:val="bullet"/>
      <w:lvlText w:val="•"/>
      <w:lvlJc w:val="left"/>
      <w:pPr>
        <w:ind w:left="6475" w:hanging="219"/>
      </w:pPr>
      <w:rPr/>
    </w:lvl>
    <w:lvl w:ilvl="7">
      <w:start w:val="0"/>
      <w:numFmt w:val="bullet"/>
      <w:lvlText w:val="•"/>
      <w:lvlJc w:val="left"/>
      <w:pPr>
        <w:ind w:left="7401" w:hanging="219"/>
      </w:pPr>
      <w:rPr/>
    </w:lvl>
    <w:lvl w:ilvl="8">
      <w:start w:val="0"/>
      <w:numFmt w:val="bullet"/>
      <w:lvlText w:val="•"/>
      <w:lvlJc w:val="left"/>
      <w:pPr>
        <w:ind w:left="8327" w:hanging="218.9999999999991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77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09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1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eV2tfGCU74qENp1kHyjKqltvA==">CgMxLjAyCGguZ2pkZ3hzOAByITFxSnRqU2N0YXdjZUd6UW5oOHlfSTFQc3JsZG1DY1k3UQ==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2023-06-12T16:44:00Z</dcterms:created>
  <dc:creator>SUEZILDE DA CONCEICAO AMARAL RIBEIRO</dc:creator>
</cp:coreProperties>
</file>