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41" w:rsidRDefault="007F0741">
      <w:pPr>
        <w:pStyle w:val="Corpodetexto"/>
        <w:spacing w:before="3"/>
        <w:jc w:val="left"/>
        <w:rPr>
          <w:sz w:val="19"/>
        </w:rPr>
      </w:pPr>
    </w:p>
    <w:p w:rsidR="007F0741" w:rsidRDefault="007F0741">
      <w:pPr>
        <w:pStyle w:val="Corpodetexto"/>
        <w:spacing w:before="0"/>
        <w:ind w:left="693"/>
        <w:jc w:val="left"/>
        <w:rPr>
          <w:sz w:val="20"/>
        </w:rPr>
      </w:pPr>
      <w:r w:rsidRPr="007F0741">
        <w:rPr>
          <w:sz w:val="20"/>
        </w:rPr>
      </w:r>
      <w:r>
        <w:rPr>
          <w:sz w:val="20"/>
        </w:rPr>
        <w:pict>
          <v:group id="_x0000_s1143" style="width:457.8pt;height:244.45pt;mso-position-horizontal-relative:char;mso-position-vertical-relative:line" coordsize="9156,4889">
            <v:rect id="_x0000_s1148" style="position:absolute;top:9;width:9147;height:231" fillcolor="#f2f2f2" stroked="f"/>
            <v:rect id="_x0000_s1147" style="position:absolute;left:60;width:9087;height:10" fillcolor="black" stroked="f"/>
            <v:shape id="_x0000_s1146" style="position:absolute;top:240;width:9147;height:4640" coordorigin=",240" coordsize="9147,4640" path="m9146,240l,240,,470,,698,,4879r9146,l9146,470r,-230xe" fillcolor="#f2f2f2" stroked="f">
              <v:path arrowok="t"/>
            </v:shape>
            <v:shape id="_x0000_s1145" style="position:absolute;left:50;width:9106;height:4889" coordorigin="50" coordsize="9106,4889" o:spt="100" adj="0,,0" path="m60,l50,r,4889l60,4889,60,xm9156,r-10,l9146,4879r-9086,l60,4889r9086,l9146,4889r10,l9156,xe" fillcolor="black" stroked="f">
              <v:stroke joinstyle="round"/>
              <v:formulas/>
              <v:path arrowok="t" o:connecttype="segments"/>
            </v:shape>
            <v:shapetype id="_x0000_t202" coordsize="21600,21600" o:spt="202" path="m,l,21600r21600,l21600,xe">
              <v:stroke joinstyle="miter"/>
              <v:path gradientshapeok="t" o:connecttype="rect"/>
            </v:shapetype>
            <v:shape id="_x0000_s1144" type="#_x0000_t202" style="position:absolute;top:9;width:9147;height:4870" filled="f" stroked="f">
              <v:textbox inset="0,0,0,0">
                <w:txbxContent>
                  <w:p w:rsidR="007F0741" w:rsidRDefault="00BA2216" w:rsidP="00C067C7">
                    <w:pPr>
                      <w:pBdr>
                        <w:right w:val="single" w:sz="4" w:space="4" w:color="auto"/>
                      </w:pBdr>
                      <w:ind w:left="107" w:right="102"/>
                      <w:jc w:val="both"/>
                      <w:rPr>
                        <w:sz w:val="20"/>
                      </w:rPr>
                    </w:pPr>
                    <w:r>
                      <w:rPr>
                        <w:b/>
                        <w:sz w:val="20"/>
                      </w:rPr>
                      <w:t xml:space="preserve">Nota Explicativa 1: </w:t>
                    </w:r>
                    <w:r>
                      <w:rPr>
                        <w:sz w:val="20"/>
                      </w:rPr>
                      <w:t>O presente modelo é instrumento voltado para formalização de convênio que discipline a transferência de recursos financeiros de dotações consignadas nos Orçamentos Fiscal e da Seguridade Social da União e tenha como partícipe, de um lado, órgão ou entidade</w:t>
                    </w:r>
                    <w:r>
                      <w:rPr>
                        <w:sz w:val="20"/>
                      </w:rPr>
                      <w:t xml:space="preserve"> da administração pública federal, direta ou indireta, e, de outro lado, órgão ou entidade da administração pública estadual, distrital ou municipal, direta ou indireta, visando à execução de programa de governo, que envolva a realização de projeto, ativid</w:t>
                    </w:r>
                    <w:r>
                      <w:rPr>
                        <w:sz w:val="20"/>
                      </w:rPr>
                      <w:t>ade, serviço, aquisição de bens ou evento de interesse recíproco, em regime de mútua cooperação, mas sem a execução de obras ou serviços de engenharia.</w:t>
                    </w:r>
                  </w:p>
                  <w:p w:rsidR="007F0741" w:rsidRDefault="00BA2216" w:rsidP="00C067C7">
                    <w:pPr>
                      <w:pBdr>
                        <w:right w:val="single" w:sz="4" w:space="4" w:color="auto"/>
                      </w:pBdr>
                      <w:spacing w:before="114"/>
                      <w:ind w:left="107" w:right="105"/>
                      <w:jc w:val="both"/>
                      <w:rPr>
                        <w:sz w:val="20"/>
                      </w:rPr>
                    </w:pPr>
                    <w:r>
                      <w:rPr>
                        <w:sz w:val="20"/>
                      </w:rPr>
                      <w:t>Nos termos do artigo 3º da Portaria Interministerial n. 424, de 2016, são os projetos enquadráveis nos d</w:t>
                    </w:r>
                    <w:r>
                      <w:rPr>
                        <w:sz w:val="20"/>
                      </w:rPr>
                      <w:t>enominados “Nível IV” e “Nível V”.</w:t>
                    </w:r>
                  </w:p>
                  <w:p w:rsidR="007F0741" w:rsidRDefault="00BA2216" w:rsidP="00C067C7">
                    <w:pPr>
                      <w:pBdr>
                        <w:right w:val="single" w:sz="4" w:space="4" w:color="auto"/>
                      </w:pBdr>
                      <w:spacing w:before="118"/>
                      <w:ind w:left="107" w:right="102"/>
                      <w:jc w:val="both"/>
                      <w:rPr>
                        <w:sz w:val="20"/>
                      </w:rPr>
                    </w:pPr>
                    <w:r>
                      <w:rPr>
                        <w:b/>
                        <w:sz w:val="20"/>
                      </w:rPr>
                      <w:t xml:space="preserve">Nota Explicativa 2: </w:t>
                    </w:r>
                    <w:r>
                      <w:rPr>
                        <w:sz w:val="20"/>
                      </w:rPr>
                      <w:t xml:space="preserve">Os itens deste modelo de instrumento de convênio destacados em </w:t>
                    </w:r>
                    <w:r>
                      <w:rPr>
                        <w:i/>
                        <w:color w:val="FF0000"/>
                        <w:sz w:val="20"/>
                      </w:rPr>
                      <w:t xml:space="preserve">vermelho itálico </w:t>
                    </w:r>
                    <w:r>
                      <w:rPr>
                        <w:sz w:val="20"/>
                      </w:rPr>
                      <w:t>devem ser adotados pelo órgão ou entidade pública, de acordo com as peculiaridades e condições do objeto. Os trechos dest</w:t>
                    </w:r>
                    <w:r>
                      <w:rPr>
                        <w:sz w:val="20"/>
                      </w:rPr>
                      <w:t xml:space="preserve">acados </w:t>
                    </w:r>
                    <w:r>
                      <w:rPr>
                        <w:color w:val="FF0000"/>
                        <w:sz w:val="20"/>
                      </w:rPr>
                      <w:t xml:space="preserve">em vermelho </w:t>
                    </w:r>
                    <w:r>
                      <w:rPr>
                        <w:sz w:val="20"/>
                      </w:rPr>
                      <w:t xml:space="preserve">fazem remissões a outras partes do texto, as quais devem ser ajustadas se houver renumeração das cláusulas. A cor </w:t>
                    </w:r>
                    <w:r>
                      <w:rPr>
                        <w:color w:val="FF0000"/>
                        <w:sz w:val="20"/>
                      </w:rPr>
                      <w:t xml:space="preserve">vermelha </w:t>
                    </w:r>
                    <w:r>
                      <w:rPr>
                        <w:sz w:val="20"/>
                      </w:rPr>
                      <w:t>deve ser retirada na versão</w:t>
                    </w:r>
                    <w:r>
                      <w:rPr>
                        <w:spacing w:val="-3"/>
                        <w:sz w:val="20"/>
                      </w:rPr>
                      <w:t xml:space="preserve"> </w:t>
                    </w:r>
                    <w:r>
                      <w:rPr>
                        <w:sz w:val="20"/>
                      </w:rPr>
                      <w:t>final.</w:t>
                    </w:r>
                  </w:p>
                  <w:p w:rsidR="007F0741" w:rsidRDefault="00BA2216" w:rsidP="00C067C7">
                    <w:pPr>
                      <w:pBdr>
                        <w:right w:val="single" w:sz="4" w:space="4" w:color="auto"/>
                      </w:pBdr>
                      <w:spacing w:before="122"/>
                      <w:ind w:left="107" w:right="106"/>
                      <w:jc w:val="both"/>
                      <w:rPr>
                        <w:sz w:val="20"/>
                      </w:rPr>
                    </w:pPr>
                    <w:r>
                      <w:rPr>
                        <w:b/>
                        <w:sz w:val="20"/>
                      </w:rPr>
                      <w:t xml:space="preserve">Nota Explicativa 3: </w:t>
                    </w:r>
                    <w:r>
                      <w:rPr>
                        <w:sz w:val="20"/>
                      </w:rPr>
                      <w:t>As notas explicativas apresentadas ao longo do modelo tradu</w:t>
                    </w:r>
                    <w:r>
                      <w:rPr>
                        <w:sz w:val="20"/>
                      </w:rPr>
                      <w:t>zem-se em orientações e devem ser excluídas após as adaptações realizadas, incluindo este quadro.</w:t>
                    </w:r>
                  </w:p>
                  <w:p w:rsidR="007F0741" w:rsidRDefault="00BA2216" w:rsidP="00C067C7">
                    <w:pPr>
                      <w:pBdr>
                        <w:right w:val="single" w:sz="4" w:space="4" w:color="auto"/>
                      </w:pBdr>
                      <w:spacing w:before="118" w:line="242" w:lineRule="auto"/>
                      <w:ind w:left="107" w:right="104"/>
                      <w:jc w:val="both"/>
                      <w:rPr>
                        <w:sz w:val="20"/>
                      </w:rPr>
                    </w:pPr>
                    <w:r>
                      <w:rPr>
                        <w:b/>
                        <w:sz w:val="20"/>
                      </w:rPr>
                      <w:t xml:space="preserve">Nota Explicativa 4: </w:t>
                    </w:r>
                    <w:r>
                      <w:rPr>
                        <w:sz w:val="20"/>
                      </w:rPr>
                      <w:t xml:space="preserve">O Órgão Assessorado deverá manter as notas de rodapé dos modelos utilizados para a elaboração das minutas e demais anexos, a fim de que o </w:t>
                    </w:r>
                    <w:r>
                      <w:rPr>
                        <w:sz w:val="20"/>
                      </w:rPr>
                      <w:t>Órgão Jurídico, ao examinar os documentos, esteja certo de que foi empregado o modelo correto. Na versão final do texto, as notas de rodapé deverão ser excluídas.</w:t>
                    </w:r>
                  </w:p>
                </w:txbxContent>
              </v:textbox>
            </v:shape>
            <w10:wrap type="none"/>
            <w10:anchorlock/>
          </v:group>
        </w:pict>
      </w:r>
    </w:p>
    <w:p w:rsidR="007F0741" w:rsidRDefault="007F0741">
      <w:pPr>
        <w:pStyle w:val="Corpodetexto"/>
        <w:spacing w:before="0"/>
        <w:jc w:val="left"/>
        <w:rPr>
          <w:sz w:val="20"/>
        </w:rPr>
      </w:pPr>
    </w:p>
    <w:p w:rsidR="007F0741" w:rsidRDefault="007F0741">
      <w:pPr>
        <w:pStyle w:val="Corpodetexto"/>
        <w:spacing w:before="3"/>
        <w:jc w:val="left"/>
        <w:rPr>
          <w:sz w:val="22"/>
        </w:rPr>
      </w:pPr>
    </w:p>
    <w:p w:rsidR="007F0741" w:rsidRDefault="00BA2216">
      <w:pPr>
        <w:pStyle w:val="Heading1"/>
        <w:ind w:left="1133" w:right="448"/>
        <w:jc w:val="center"/>
      </w:pPr>
      <w:r>
        <w:t>MINUTA PROVISÓRIA</w:t>
      </w:r>
    </w:p>
    <w:p w:rsidR="007F0741" w:rsidRDefault="007F0741">
      <w:pPr>
        <w:pStyle w:val="Corpodetexto"/>
        <w:spacing w:before="0"/>
        <w:jc w:val="left"/>
        <w:rPr>
          <w:b/>
          <w:sz w:val="26"/>
        </w:rPr>
      </w:pPr>
    </w:p>
    <w:p w:rsidR="007F0741" w:rsidRDefault="00BA2216">
      <w:pPr>
        <w:spacing w:before="217"/>
        <w:ind w:left="1133" w:right="448"/>
        <w:jc w:val="center"/>
        <w:rPr>
          <w:b/>
          <w:sz w:val="24"/>
        </w:rPr>
      </w:pPr>
      <w:r>
        <w:rPr>
          <w:b/>
          <w:sz w:val="24"/>
        </w:rPr>
        <w:t>CONVÊNI</w:t>
      </w:r>
      <w:r>
        <w:rPr>
          <w:b/>
          <w:sz w:val="24"/>
        </w:rPr>
        <w:t>O CELEBRADO</w:t>
      </w:r>
    </w:p>
    <w:p w:rsidR="007F0741" w:rsidRDefault="00BA2216">
      <w:pPr>
        <w:spacing w:before="120" w:line="343" w:lineRule="auto"/>
        <w:ind w:left="1809" w:right="1121" w:hanging="3"/>
        <w:jc w:val="center"/>
        <w:rPr>
          <w:b/>
          <w:sz w:val="24"/>
        </w:rPr>
      </w:pPr>
      <w:r>
        <w:rPr>
          <w:b/>
          <w:sz w:val="24"/>
        </w:rPr>
        <w:t>COM ÓRGÃO OU ENTIDADE DA ADMINISTRAÇÃO PÚBLICA SEM EXECUÇÃO DE OBRAS OU SERVIÇOS DE ENGENHARIA</w:t>
      </w:r>
    </w:p>
    <w:p w:rsidR="007F0741" w:rsidRDefault="007F0741">
      <w:pPr>
        <w:pStyle w:val="Corpodetexto"/>
        <w:spacing w:before="8"/>
        <w:jc w:val="left"/>
        <w:rPr>
          <w:b/>
          <w:sz w:val="34"/>
        </w:rPr>
      </w:pPr>
    </w:p>
    <w:p w:rsidR="007F0741" w:rsidRDefault="00BA2216">
      <w:pPr>
        <w:pStyle w:val="Heading2"/>
        <w:ind w:left="801"/>
      </w:pPr>
      <w:r>
        <w:rPr>
          <w:i w:val="0"/>
        </w:rPr>
        <w:t xml:space="preserve">Convênio </w:t>
      </w:r>
      <w:r>
        <w:rPr>
          <w:color w:val="FF0000"/>
        </w:rPr>
        <w:t>/[órgão ou entidade pública federal] nº XX/XXXX – PLATAFORMA +BRASIL</w:t>
      </w:r>
    </w:p>
    <w:p w:rsidR="007F0741" w:rsidRDefault="00BA2216">
      <w:pPr>
        <w:ind w:left="801"/>
        <w:rPr>
          <w:b/>
          <w:i/>
          <w:sz w:val="24"/>
        </w:rPr>
      </w:pPr>
      <w:r>
        <w:rPr>
          <w:b/>
          <w:i/>
          <w:color w:val="FF0000"/>
          <w:sz w:val="24"/>
        </w:rPr>
        <w:t>n.</w:t>
      </w:r>
      <w:r>
        <w:rPr>
          <w:b/>
          <w:i/>
          <w:color w:val="FF0000"/>
          <w:spacing w:val="59"/>
          <w:sz w:val="24"/>
        </w:rPr>
        <w:t xml:space="preserve"> </w:t>
      </w:r>
      <w:r>
        <w:rPr>
          <w:b/>
          <w:i/>
          <w:color w:val="FF0000"/>
          <w:sz w:val="24"/>
        </w:rPr>
        <w:t>XXXX/XXXX</w:t>
      </w:r>
    </w:p>
    <w:p w:rsidR="007F0741" w:rsidRDefault="007F0741">
      <w:pPr>
        <w:pStyle w:val="Corpodetexto"/>
        <w:spacing w:before="0"/>
        <w:jc w:val="left"/>
        <w:rPr>
          <w:b/>
          <w:i/>
          <w:sz w:val="26"/>
        </w:rPr>
      </w:pPr>
    </w:p>
    <w:p w:rsidR="007F0741" w:rsidRDefault="00BA2216">
      <w:pPr>
        <w:spacing w:before="212"/>
        <w:ind w:left="5620"/>
        <w:rPr>
          <w:sz w:val="24"/>
        </w:rPr>
      </w:pPr>
      <w:r>
        <w:rPr>
          <w:sz w:val="24"/>
        </w:rPr>
        <w:t xml:space="preserve">CONVÊNIO  </w:t>
      </w:r>
      <w:r>
        <w:rPr>
          <w:i/>
          <w:sz w:val="24"/>
        </w:rPr>
        <w:t xml:space="preserve">PLATAFORMA+BRASIL </w:t>
      </w:r>
      <w:r>
        <w:rPr>
          <w:i/>
          <w:spacing w:val="24"/>
          <w:sz w:val="24"/>
        </w:rPr>
        <w:t xml:space="preserve"> </w:t>
      </w:r>
      <w:r>
        <w:rPr>
          <w:sz w:val="24"/>
        </w:rPr>
        <w:t>N</w:t>
      </w:r>
      <w:r>
        <w:rPr>
          <w:sz w:val="24"/>
          <w:u w:val="single"/>
          <w:vertAlign w:val="superscript"/>
        </w:rPr>
        <w:t>o</w:t>
      </w:r>
    </w:p>
    <w:p w:rsidR="007F0741" w:rsidRDefault="00BA2216">
      <w:pPr>
        <w:pStyle w:val="Corpodetexto"/>
        <w:tabs>
          <w:tab w:val="left" w:leader="dot" w:pos="6767"/>
        </w:tabs>
        <w:spacing w:before="0"/>
        <w:ind w:left="5620"/>
        <w:jc w:val="left"/>
      </w:pPr>
      <w:r>
        <w:rPr>
          <w:color w:val="FF0000"/>
        </w:rPr>
        <w:t>…........</w:t>
      </w:r>
      <w:r>
        <w:t>/</w:t>
      </w:r>
      <w:r>
        <w:tab/>
      </w:r>
      <w:r>
        <w:t>, QUE ENTRE SI</w:t>
      </w:r>
      <w:r>
        <w:rPr>
          <w:spacing w:val="-1"/>
        </w:rPr>
        <w:t xml:space="preserve"> </w:t>
      </w:r>
      <w:r>
        <w:t>CELEBRAM</w:t>
      </w:r>
    </w:p>
    <w:p w:rsidR="007F0741" w:rsidRDefault="00BA2216">
      <w:pPr>
        <w:pStyle w:val="Corpodetexto"/>
        <w:tabs>
          <w:tab w:val="left" w:pos="6026"/>
          <w:tab w:val="left" w:pos="7091"/>
          <w:tab w:val="left" w:pos="7795"/>
          <w:tab w:val="left" w:pos="9518"/>
        </w:tabs>
        <w:spacing w:before="0"/>
        <w:ind w:left="5620"/>
        <w:jc w:val="left"/>
      </w:pPr>
      <w:r>
        <w:t>A</w:t>
      </w:r>
      <w:r>
        <w:tab/>
        <w:t>UNIÃO,</w:t>
      </w:r>
      <w:r>
        <w:tab/>
        <w:t>POR</w:t>
      </w:r>
      <w:r>
        <w:tab/>
        <w:t>INTERMÉDIO</w:t>
      </w:r>
      <w:r>
        <w:tab/>
        <w:t>DO</w:t>
      </w:r>
    </w:p>
    <w:p w:rsidR="007F0741" w:rsidRDefault="00BA2216">
      <w:pPr>
        <w:pStyle w:val="Corpodetexto"/>
        <w:tabs>
          <w:tab w:val="left" w:leader="dot" w:pos="9105"/>
        </w:tabs>
        <w:spacing w:before="0"/>
        <w:ind w:left="5620"/>
        <w:jc w:val="left"/>
        <w:rPr>
          <w:i/>
        </w:rPr>
      </w:pPr>
      <w:r>
        <w:rPr>
          <w:color w:val="FF0000"/>
        </w:rPr>
        <w:t>..............</w:t>
      </w:r>
      <w:r>
        <w:t xml:space="preserve">,  </w:t>
      </w:r>
      <w:r>
        <w:rPr>
          <w:spacing w:val="2"/>
        </w:rPr>
        <w:t xml:space="preserve"> </w:t>
      </w:r>
      <w:r>
        <w:t xml:space="preserve">E  </w:t>
      </w:r>
      <w:r>
        <w:rPr>
          <w:spacing w:val="3"/>
        </w:rPr>
        <w:t xml:space="preserve"> </w:t>
      </w:r>
      <w:r>
        <w:t>O(A)</w:t>
      </w:r>
      <w:r>
        <w:tab/>
      </w:r>
      <w:r>
        <w:rPr>
          <w:i/>
          <w:color w:val="FF0000"/>
        </w:rPr>
        <w:t>(NOME</w:t>
      </w:r>
    </w:p>
    <w:p w:rsidR="007F0741" w:rsidRDefault="00BA2216">
      <w:pPr>
        <w:tabs>
          <w:tab w:val="left" w:pos="6890"/>
          <w:tab w:val="left" w:pos="9520"/>
        </w:tabs>
        <w:ind w:left="5620" w:right="111"/>
        <w:jc w:val="both"/>
        <w:rPr>
          <w:i/>
          <w:sz w:val="24"/>
        </w:rPr>
      </w:pPr>
      <w:r>
        <w:rPr>
          <w:i/>
          <w:color w:val="FF0000"/>
          <w:sz w:val="24"/>
        </w:rPr>
        <w:t>DO ÓRGÃO OU ENTIDADE PÚBLICA)</w:t>
      </w:r>
      <w:r>
        <w:rPr>
          <w:i/>
          <w:sz w:val="24"/>
        </w:rPr>
        <w:t xml:space="preserve">, </w:t>
      </w:r>
      <w:r>
        <w:rPr>
          <w:i/>
          <w:color w:val="FF0000"/>
          <w:sz w:val="24"/>
        </w:rPr>
        <w:t>COM</w:t>
      </w:r>
      <w:r>
        <w:rPr>
          <w:i/>
          <w:color w:val="FF0000"/>
          <w:sz w:val="24"/>
        </w:rPr>
        <w:tab/>
        <w:t>INTERVENIÊNCIA</w:t>
      </w:r>
      <w:r>
        <w:rPr>
          <w:i/>
          <w:color w:val="FF0000"/>
          <w:sz w:val="24"/>
        </w:rPr>
        <w:tab/>
      </w:r>
      <w:r>
        <w:rPr>
          <w:i/>
          <w:color w:val="FF0000"/>
          <w:spacing w:val="-10"/>
          <w:sz w:val="24"/>
        </w:rPr>
        <w:t xml:space="preserve">DO </w:t>
      </w:r>
      <w:r>
        <w:rPr>
          <w:i/>
          <w:color w:val="FF0000"/>
          <w:sz w:val="24"/>
        </w:rPr>
        <w:t>MUNICÍPIO/ESTADO</w:t>
      </w:r>
      <w:r>
        <w:rPr>
          <w:i/>
          <w:color w:val="FF0000"/>
          <w:spacing w:val="-2"/>
          <w:sz w:val="24"/>
        </w:rPr>
        <w:t xml:space="preserve"> </w:t>
      </w:r>
      <w:r>
        <w:rPr>
          <w:i/>
          <w:color w:val="FF0000"/>
          <w:sz w:val="24"/>
        </w:rPr>
        <w:t>DE............</w:t>
      </w:r>
    </w:p>
    <w:p w:rsidR="007F0741" w:rsidRDefault="007F0741">
      <w:pPr>
        <w:pStyle w:val="Corpodetexto"/>
        <w:spacing w:before="0"/>
        <w:jc w:val="left"/>
        <w:rPr>
          <w:i/>
          <w:sz w:val="26"/>
        </w:rPr>
      </w:pPr>
    </w:p>
    <w:p w:rsidR="007F0741" w:rsidRDefault="007F0741">
      <w:pPr>
        <w:tabs>
          <w:tab w:val="left" w:leader="dot" w:pos="2728"/>
        </w:tabs>
        <w:spacing w:before="220" w:line="276" w:lineRule="auto"/>
        <w:ind w:left="801" w:right="109"/>
        <w:rPr>
          <w:i/>
          <w:sz w:val="24"/>
        </w:rPr>
      </w:pPr>
      <w:r w:rsidRPr="007F0741">
        <w:pict>
          <v:rect id="_x0000_s1142" style="position:absolute;left:0;text-align:left;margin-left:434.3pt;margin-top:18.5pt;width:3.95pt;height:.35pt;z-index:-16190976;mso-position-horizontal-relative:page" fillcolor="black" stroked="f">
            <w10:wrap anchorx="page"/>
          </v:rect>
        </w:pict>
      </w:r>
      <w:r w:rsidR="00BA2216">
        <w:rPr>
          <w:sz w:val="24"/>
        </w:rPr>
        <w:t xml:space="preserve">A </w:t>
      </w:r>
      <w:r w:rsidR="00BA2216">
        <w:rPr>
          <w:b/>
          <w:sz w:val="24"/>
        </w:rPr>
        <w:t>UNIÃO</w:t>
      </w:r>
      <w:r w:rsidR="00BA2216">
        <w:rPr>
          <w:sz w:val="24"/>
        </w:rPr>
        <w:t xml:space="preserve">, por intermédio do </w:t>
      </w:r>
      <w:r w:rsidR="00BA2216">
        <w:rPr>
          <w:color w:val="FF0000"/>
          <w:sz w:val="24"/>
        </w:rPr>
        <w:t>..............</w:t>
      </w:r>
      <w:r w:rsidR="00BA2216">
        <w:rPr>
          <w:sz w:val="24"/>
        </w:rPr>
        <w:t>, inscrito no CNPJ/MF sob o n</w:t>
      </w:r>
      <w:r w:rsidR="00BA2216">
        <w:rPr>
          <w:sz w:val="24"/>
          <w:vertAlign w:val="superscript"/>
        </w:rPr>
        <w:t>o</w:t>
      </w:r>
      <w:r w:rsidR="00BA2216">
        <w:rPr>
          <w:sz w:val="24"/>
        </w:rPr>
        <w:t xml:space="preserve"> </w:t>
      </w:r>
      <w:r w:rsidR="00BA2216">
        <w:rPr>
          <w:color w:val="FF0000"/>
          <w:sz w:val="24"/>
        </w:rPr>
        <w:t>.......................</w:t>
      </w:r>
      <w:r w:rsidR="00BA2216">
        <w:rPr>
          <w:sz w:val="24"/>
        </w:rPr>
        <w:t>, com sede</w:t>
      </w:r>
      <w:r w:rsidR="00BA2216">
        <w:rPr>
          <w:sz w:val="24"/>
        </w:rPr>
        <w:tab/>
        <w:t xml:space="preserve">, doravante denominado </w:t>
      </w:r>
      <w:r w:rsidR="00BA2216">
        <w:rPr>
          <w:b/>
          <w:sz w:val="24"/>
        </w:rPr>
        <w:t>CONCEDENTE</w:t>
      </w:r>
      <w:r w:rsidR="00BA2216">
        <w:rPr>
          <w:sz w:val="24"/>
        </w:rPr>
        <w:t xml:space="preserve">, </w:t>
      </w:r>
      <w:r w:rsidR="00BA2216">
        <w:rPr>
          <w:i/>
          <w:color w:val="FF0000"/>
          <w:sz w:val="24"/>
        </w:rPr>
        <w:t>neste ato representado</w:t>
      </w:r>
      <w:r w:rsidR="00BA2216">
        <w:rPr>
          <w:i/>
          <w:color w:val="FF0000"/>
          <w:spacing w:val="-6"/>
          <w:sz w:val="24"/>
        </w:rPr>
        <w:t xml:space="preserve"> </w:t>
      </w:r>
      <w:r w:rsidR="00BA2216">
        <w:rPr>
          <w:i/>
          <w:color w:val="FF0000"/>
          <w:sz w:val="24"/>
        </w:rPr>
        <w:t>pelo(a)</w:t>
      </w:r>
    </w:p>
    <w:p w:rsidR="007F0741" w:rsidRDefault="00BA2216">
      <w:pPr>
        <w:tabs>
          <w:tab w:val="left" w:pos="3225"/>
          <w:tab w:val="left" w:pos="4653"/>
          <w:tab w:val="left" w:pos="5097"/>
          <w:tab w:val="left" w:pos="6055"/>
          <w:tab w:val="left" w:pos="8781"/>
          <w:tab w:val="left" w:pos="9623"/>
        </w:tabs>
        <w:spacing w:line="275" w:lineRule="exact"/>
        <w:ind w:left="801"/>
        <w:rPr>
          <w:i/>
          <w:sz w:val="24"/>
        </w:rPr>
      </w:pPr>
      <w:r>
        <w:rPr>
          <w:i/>
          <w:color w:val="FF0000"/>
          <w:sz w:val="24"/>
        </w:rPr>
        <w:t>.....................................</w:t>
      </w:r>
      <w:r>
        <w:rPr>
          <w:i/>
          <w:color w:val="FF0000"/>
          <w:sz w:val="24"/>
        </w:rPr>
        <w:tab/>
        <w:t>(Designação</w:t>
      </w:r>
      <w:r>
        <w:rPr>
          <w:i/>
          <w:color w:val="FF0000"/>
          <w:sz w:val="24"/>
        </w:rPr>
        <w:tab/>
        <w:t>do</w:t>
      </w:r>
      <w:r>
        <w:rPr>
          <w:i/>
          <w:color w:val="FF0000"/>
          <w:sz w:val="24"/>
        </w:rPr>
        <w:tab/>
        <w:t>Cargo),</w:t>
      </w:r>
      <w:r>
        <w:rPr>
          <w:i/>
          <w:color w:val="FF0000"/>
          <w:sz w:val="24"/>
        </w:rPr>
        <w:tab/>
        <w:t>..........................................</w:t>
      </w:r>
      <w:r>
        <w:rPr>
          <w:i/>
          <w:color w:val="FF0000"/>
          <w:sz w:val="24"/>
        </w:rPr>
        <w:tab/>
        <w:t>(Nome</w:t>
      </w:r>
      <w:r>
        <w:rPr>
          <w:i/>
          <w:color w:val="FF0000"/>
          <w:sz w:val="24"/>
        </w:rPr>
        <w:tab/>
        <w:t>da</w:t>
      </w:r>
    </w:p>
    <w:p w:rsidR="007F0741" w:rsidRDefault="00BA2216">
      <w:pPr>
        <w:spacing w:before="43"/>
        <w:ind w:left="801"/>
        <w:rPr>
          <w:i/>
          <w:sz w:val="24"/>
        </w:rPr>
      </w:pPr>
      <w:r>
        <w:rPr>
          <w:i/>
          <w:color w:val="FF0000"/>
          <w:sz w:val="24"/>
        </w:rPr>
        <w:t>Autoridade Pública),  brasileiro(a),  residente e domiciliado(a) .....................,  portador(a)</w:t>
      </w:r>
      <w:r>
        <w:rPr>
          <w:i/>
          <w:color w:val="FF0000"/>
          <w:spacing w:val="16"/>
          <w:sz w:val="24"/>
        </w:rPr>
        <w:t xml:space="preserve"> </w:t>
      </w:r>
      <w:r>
        <w:rPr>
          <w:i/>
          <w:color w:val="FF0000"/>
          <w:sz w:val="24"/>
        </w:rPr>
        <w:t>do</w:t>
      </w:r>
    </w:p>
    <w:p w:rsidR="007F0741" w:rsidRDefault="00BA2216">
      <w:pPr>
        <w:tabs>
          <w:tab w:val="left" w:pos="8764"/>
        </w:tabs>
        <w:spacing w:before="41"/>
        <w:ind w:left="801"/>
        <w:rPr>
          <w:i/>
          <w:sz w:val="24"/>
        </w:rPr>
      </w:pPr>
      <w:r>
        <w:rPr>
          <w:i/>
          <w:color w:val="FF0000"/>
          <w:sz w:val="24"/>
        </w:rPr>
        <w:t>CPF/MF</w:t>
      </w:r>
      <w:r>
        <w:rPr>
          <w:i/>
          <w:color w:val="FF0000"/>
          <w:spacing w:val="22"/>
          <w:sz w:val="24"/>
        </w:rPr>
        <w:t xml:space="preserve"> </w:t>
      </w:r>
      <w:r>
        <w:rPr>
          <w:i/>
          <w:color w:val="FF0000"/>
          <w:sz w:val="24"/>
        </w:rPr>
        <w:t>n</w:t>
      </w:r>
      <w:r>
        <w:rPr>
          <w:i/>
          <w:color w:val="FF0000"/>
          <w:sz w:val="24"/>
          <w:u w:val="single" w:color="FF0000"/>
          <w:vertAlign w:val="superscript"/>
        </w:rPr>
        <w:t>o</w:t>
      </w:r>
      <w:r>
        <w:rPr>
          <w:i/>
          <w:color w:val="FF0000"/>
          <w:spacing w:val="25"/>
          <w:sz w:val="24"/>
        </w:rPr>
        <w:t xml:space="preserve"> </w:t>
      </w:r>
      <w:r>
        <w:rPr>
          <w:i/>
          <w:color w:val="FF0000"/>
          <w:sz w:val="24"/>
        </w:rPr>
        <w:t>......................,</w:t>
      </w:r>
      <w:r>
        <w:rPr>
          <w:i/>
          <w:color w:val="FF0000"/>
          <w:spacing w:val="24"/>
          <w:sz w:val="24"/>
        </w:rPr>
        <w:t xml:space="preserve"> </w:t>
      </w:r>
      <w:r>
        <w:rPr>
          <w:i/>
          <w:color w:val="FF0000"/>
          <w:sz w:val="24"/>
        </w:rPr>
        <w:t>nomeado(a)</w:t>
      </w:r>
      <w:r>
        <w:rPr>
          <w:i/>
          <w:color w:val="FF0000"/>
          <w:spacing w:val="22"/>
          <w:sz w:val="24"/>
        </w:rPr>
        <w:t xml:space="preserve"> </w:t>
      </w:r>
      <w:r>
        <w:rPr>
          <w:i/>
          <w:color w:val="FF0000"/>
          <w:sz w:val="24"/>
        </w:rPr>
        <w:t>pela</w:t>
      </w:r>
      <w:r>
        <w:rPr>
          <w:i/>
          <w:color w:val="FF0000"/>
          <w:spacing w:val="24"/>
          <w:sz w:val="24"/>
        </w:rPr>
        <w:t xml:space="preserve"> </w:t>
      </w:r>
      <w:r>
        <w:rPr>
          <w:i/>
          <w:color w:val="FF0000"/>
          <w:sz w:val="24"/>
        </w:rPr>
        <w:t>Portaria</w:t>
      </w:r>
      <w:r>
        <w:rPr>
          <w:i/>
          <w:color w:val="FF0000"/>
          <w:spacing w:val="24"/>
          <w:sz w:val="24"/>
        </w:rPr>
        <w:t xml:space="preserve"> </w:t>
      </w:r>
      <w:r>
        <w:rPr>
          <w:i/>
          <w:color w:val="FF0000"/>
          <w:sz w:val="24"/>
        </w:rPr>
        <w:t>nº</w:t>
      </w:r>
      <w:r>
        <w:rPr>
          <w:i/>
          <w:color w:val="FF0000"/>
          <w:spacing w:val="23"/>
          <w:sz w:val="24"/>
        </w:rPr>
        <w:t xml:space="preserve"> </w:t>
      </w:r>
      <w:r>
        <w:rPr>
          <w:i/>
          <w:color w:val="FF0000"/>
          <w:sz w:val="24"/>
        </w:rPr>
        <w:t>.............,</w:t>
      </w:r>
      <w:r>
        <w:rPr>
          <w:i/>
          <w:color w:val="FF0000"/>
          <w:spacing w:val="24"/>
          <w:sz w:val="24"/>
        </w:rPr>
        <w:t xml:space="preserve"> </w:t>
      </w:r>
      <w:r>
        <w:rPr>
          <w:i/>
          <w:color w:val="FF0000"/>
          <w:sz w:val="24"/>
        </w:rPr>
        <w:t xml:space="preserve">de </w:t>
      </w:r>
      <w:r>
        <w:rPr>
          <w:i/>
          <w:color w:val="FF0000"/>
          <w:sz w:val="24"/>
          <w:u w:val="single" w:color="FE0000"/>
        </w:rPr>
        <w:t xml:space="preserve">   </w:t>
      </w:r>
      <w:r>
        <w:rPr>
          <w:i/>
          <w:color w:val="FF0000"/>
          <w:spacing w:val="22"/>
          <w:sz w:val="24"/>
          <w:u w:val="single" w:color="FE0000"/>
        </w:rPr>
        <w:t xml:space="preserve"> </w:t>
      </w:r>
      <w:r>
        <w:rPr>
          <w:i/>
          <w:color w:val="FF0000"/>
          <w:sz w:val="24"/>
        </w:rPr>
        <w:t>/__/</w:t>
      </w:r>
      <w:r>
        <w:rPr>
          <w:i/>
          <w:color w:val="FF0000"/>
          <w:sz w:val="24"/>
          <w:u w:val="single" w:color="FE0000"/>
        </w:rPr>
        <w:t xml:space="preserve"> </w:t>
      </w:r>
      <w:r>
        <w:rPr>
          <w:i/>
          <w:color w:val="FF0000"/>
          <w:sz w:val="24"/>
          <w:u w:val="single" w:color="FE0000"/>
        </w:rPr>
        <w:tab/>
      </w:r>
      <w:r>
        <w:rPr>
          <w:i/>
          <w:color w:val="FF0000"/>
          <w:sz w:val="24"/>
        </w:rPr>
        <w:t>,</w:t>
      </w:r>
      <w:r>
        <w:rPr>
          <w:i/>
          <w:color w:val="FF0000"/>
          <w:spacing w:val="23"/>
          <w:sz w:val="24"/>
        </w:rPr>
        <w:t xml:space="preserve"> </w:t>
      </w:r>
      <w:r>
        <w:rPr>
          <w:i/>
          <w:color w:val="FF0000"/>
          <w:sz w:val="24"/>
        </w:rPr>
        <w:t>publicada</w:t>
      </w:r>
    </w:p>
    <w:p w:rsidR="007F0741" w:rsidRDefault="00BA2216">
      <w:pPr>
        <w:tabs>
          <w:tab w:val="left" w:pos="3268"/>
          <w:tab w:val="left" w:leader="dot" w:pos="6019"/>
        </w:tabs>
        <w:spacing w:before="41"/>
        <w:ind w:left="801"/>
        <w:rPr>
          <w:i/>
          <w:sz w:val="24"/>
        </w:rPr>
      </w:pPr>
      <w:r>
        <w:rPr>
          <w:i/>
          <w:color w:val="FF0000"/>
          <w:sz w:val="24"/>
        </w:rPr>
        <w:t xml:space="preserve">no D.O.U. de </w:t>
      </w:r>
      <w:r>
        <w:rPr>
          <w:i/>
          <w:color w:val="FF0000"/>
          <w:sz w:val="24"/>
          <w:u w:val="single" w:color="FE0000"/>
        </w:rPr>
        <w:t xml:space="preserve">   </w:t>
      </w:r>
      <w:r>
        <w:rPr>
          <w:i/>
          <w:color w:val="FF0000"/>
          <w:spacing w:val="23"/>
          <w:sz w:val="24"/>
          <w:u w:val="single" w:color="FE0000"/>
        </w:rPr>
        <w:t xml:space="preserve"> </w:t>
      </w:r>
      <w:r>
        <w:rPr>
          <w:i/>
          <w:color w:val="FF0000"/>
          <w:sz w:val="24"/>
        </w:rPr>
        <w:t>/</w:t>
      </w:r>
      <w:r>
        <w:rPr>
          <w:i/>
          <w:color w:val="FF0000"/>
          <w:sz w:val="24"/>
          <w:u w:val="single" w:color="FE0000"/>
        </w:rPr>
        <w:t xml:space="preserve">  </w:t>
      </w:r>
      <w:r>
        <w:rPr>
          <w:i/>
          <w:color w:val="FF0000"/>
          <w:spacing w:val="59"/>
          <w:sz w:val="24"/>
          <w:u w:val="single" w:color="FE0000"/>
        </w:rPr>
        <w:t xml:space="preserve"> </w:t>
      </w:r>
      <w:r>
        <w:rPr>
          <w:i/>
          <w:color w:val="FF0000"/>
          <w:sz w:val="24"/>
        </w:rPr>
        <w:t>/</w:t>
      </w:r>
      <w:r>
        <w:rPr>
          <w:i/>
          <w:color w:val="FF0000"/>
          <w:sz w:val="24"/>
          <w:u w:val="single" w:color="FE0000"/>
        </w:rPr>
        <w:t xml:space="preserve"> </w:t>
      </w:r>
      <w:r>
        <w:rPr>
          <w:i/>
          <w:color w:val="FF0000"/>
          <w:sz w:val="24"/>
          <w:u w:val="single" w:color="FE0000"/>
        </w:rPr>
        <w:tab/>
      </w:r>
      <w:r>
        <w:rPr>
          <w:i/>
          <w:color w:val="FF0000"/>
          <w:sz w:val="24"/>
        </w:rPr>
        <w:t>,</w:t>
      </w:r>
      <w:r>
        <w:rPr>
          <w:i/>
          <w:color w:val="FF0000"/>
          <w:spacing w:val="9"/>
          <w:sz w:val="24"/>
        </w:rPr>
        <w:t xml:space="preserve"> </w:t>
      </w:r>
      <w:r>
        <w:rPr>
          <w:sz w:val="24"/>
        </w:rPr>
        <w:t>e</w:t>
      </w:r>
      <w:r>
        <w:rPr>
          <w:spacing w:val="7"/>
          <w:sz w:val="24"/>
        </w:rPr>
        <w:t xml:space="preserve"> </w:t>
      </w:r>
      <w:r>
        <w:rPr>
          <w:sz w:val="24"/>
        </w:rPr>
        <w:t>o(a)</w:t>
      </w:r>
      <w:r>
        <w:rPr>
          <w:sz w:val="24"/>
        </w:rPr>
        <w:tab/>
      </w:r>
      <w:r>
        <w:rPr>
          <w:i/>
          <w:color w:val="FF0000"/>
          <w:sz w:val="24"/>
        </w:rPr>
        <w:t>(Nome do Órgão ou Entidade</w:t>
      </w:r>
      <w:r>
        <w:rPr>
          <w:i/>
          <w:color w:val="FF0000"/>
          <w:spacing w:val="34"/>
          <w:sz w:val="24"/>
        </w:rPr>
        <w:t xml:space="preserve"> </w:t>
      </w:r>
      <w:r>
        <w:rPr>
          <w:i/>
          <w:color w:val="FF0000"/>
          <w:sz w:val="24"/>
        </w:rPr>
        <w:t>Pública),</w:t>
      </w:r>
    </w:p>
    <w:p w:rsidR="007F0741" w:rsidRDefault="00BA2216">
      <w:pPr>
        <w:tabs>
          <w:tab w:val="left" w:leader="dot" w:pos="7449"/>
        </w:tabs>
        <w:spacing w:before="41" w:line="278" w:lineRule="auto"/>
        <w:ind w:left="801" w:right="108"/>
        <w:rPr>
          <w:i/>
          <w:sz w:val="24"/>
        </w:rPr>
      </w:pPr>
      <w:r>
        <w:rPr>
          <w:i/>
          <w:color w:val="FF0000"/>
          <w:sz w:val="24"/>
        </w:rPr>
        <w:t>inscrito(a) no CNPJ/MF sob o n</w:t>
      </w:r>
      <w:r>
        <w:rPr>
          <w:i/>
          <w:color w:val="FF0000"/>
          <w:sz w:val="24"/>
          <w:u w:val="single" w:color="FF0000"/>
          <w:vertAlign w:val="superscript"/>
        </w:rPr>
        <w:t>o</w:t>
      </w:r>
      <w:r>
        <w:rPr>
          <w:i/>
          <w:color w:val="FF0000"/>
          <w:sz w:val="24"/>
        </w:rPr>
        <w:t xml:space="preserve"> ........................., com sede ............................., </w:t>
      </w:r>
      <w:r>
        <w:rPr>
          <w:sz w:val="24"/>
        </w:rPr>
        <w:t xml:space="preserve">doravante denominado(a) </w:t>
      </w:r>
      <w:r>
        <w:rPr>
          <w:b/>
          <w:sz w:val="24"/>
        </w:rPr>
        <w:t>CONVENENTE</w:t>
      </w:r>
      <w:r>
        <w:rPr>
          <w:sz w:val="24"/>
        </w:rPr>
        <w:t>,</w:t>
      </w:r>
      <w:r>
        <w:rPr>
          <w:spacing w:val="14"/>
          <w:sz w:val="24"/>
        </w:rPr>
        <w:t xml:space="preserve"> </w:t>
      </w:r>
      <w:r>
        <w:rPr>
          <w:sz w:val="24"/>
        </w:rPr>
        <w:t>representada</w:t>
      </w:r>
      <w:r>
        <w:rPr>
          <w:spacing w:val="5"/>
          <w:sz w:val="24"/>
        </w:rPr>
        <w:t xml:space="preserve"> </w:t>
      </w:r>
      <w:r>
        <w:rPr>
          <w:sz w:val="24"/>
        </w:rPr>
        <w:t>pelo(a)</w:t>
      </w:r>
      <w:r>
        <w:rPr>
          <w:sz w:val="24"/>
        </w:rPr>
        <w:tab/>
      </w:r>
      <w:r>
        <w:rPr>
          <w:i/>
          <w:color w:val="FF0000"/>
          <w:sz w:val="24"/>
        </w:rPr>
        <w:t>(designação do</w:t>
      </w:r>
      <w:r>
        <w:rPr>
          <w:i/>
          <w:color w:val="FF0000"/>
          <w:spacing w:val="31"/>
          <w:sz w:val="24"/>
        </w:rPr>
        <w:t xml:space="preserve"> </w:t>
      </w:r>
      <w:r>
        <w:rPr>
          <w:i/>
          <w:color w:val="FF0000"/>
          <w:spacing w:val="-3"/>
          <w:sz w:val="24"/>
        </w:rPr>
        <w:t>dirigente</w:t>
      </w:r>
    </w:p>
    <w:p w:rsidR="007F0741" w:rsidRDefault="00BA2216">
      <w:pPr>
        <w:spacing w:line="230" w:lineRule="exact"/>
        <w:ind w:left="801"/>
        <w:rPr>
          <w:rFonts w:ascii="Calibri" w:hAnsi="Calibri"/>
          <w:sz w:val="20"/>
        </w:rPr>
      </w:pPr>
      <w:r>
        <w:rPr>
          <w:rFonts w:ascii="Calibri" w:hAnsi="Calibri"/>
          <w:sz w:val="20"/>
        </w:rPr>
        <w:t>Minuta de Termo de convênio.</w:t>
      </w:r>
    </w:p>
    <w:p w:rsidR="007F0741" w:rsidRDefault="00BA2216">
      <w:pPr>
        <w:ind w:left="801"/>
        <w:rPr>
          <w:rFonts w:ascii="Calibri" w:hAnsi="Calibri"/>
          <w:sz w:val="20"/>
        </w:rPr>
      </w:pPr>
      <w:r>
        <w:rPr>
          <w:rFonts w:ascii="Calibri" w:hAnsi="Calibri"/>
          <w:sz w:val="20"/>
        </w:rPr>
        <w:t>Objetivo: Formalização de convênio com ente público sem obra ou serviço de engenharia</w:t>
      </w:r>
    </w:p>
    <w:p w:rsidR="007F0741" w:rsidRDefault="007F0741">
      <w:pPr>
        <w:rPr>
          <w:rFonts w:ascii="Calibri" w:hAnsi="Calibri"/>
          <w:sz w:val="20"/>
        </w:rPr>
        <w:sectPr w:rsidR="007F0741">
          <w:type w:val="continuous"/>
          <w:pgSz w:w="11900" w:h="16840"/>
          <w:pgMar w:top="1600" w:right="1020" w:bottom="280" w:left="900" w:header="720" w:footer="720" w:gutter="0"/>
          <w:cols w:space="720"/>
        </w:sectPr>
      </w:pPr>
    </w:p>
    <w:p w:rsidR="007F0741" w:rsidRDefault="007F0741">
      <w:pPr>
        <w:spacing w:before="103" w:line="276" w:lineRule="auto"/>
        <w:ind w:left="232" w:right="680"/>
        <w:jc w:val="both"/>
        <w:rPr>
          <w:i/>
          <w:sz w:val="24"/>
        </w:rPr>
      </w:pPr>
      <w:r w:rsidRPr="007F0741">
        <w:lastRenderedPageBreak/>
        <w:pict>
          <v:rect id="_x0000_s1141" style="position:absolute;left:0;text-align:left;margin-left:114.95pt;margin-top:28.45pt;width:3.95pt;height:.35pt;z-index:-16188416;mso-position-horizontal-relative:page" fillcolor="black" stroked="f">
            <w10:wrap anchorx="page"/>
          </v:rect>
        </w:pict>
      </w:r>
      <w:r w:rsidR="00BA2216">
        <w:rPr>
          <w:i/>
          <w:color w:val="FF0000"/>
          <w:sz w:val="24"/>
        </w:rPr>
        <w:t>do órgão ou entidade)</w:t>
      </w:r>
      <w:r w:rsidR="00BA2216">
        <w:rPr>
          <w:i/>
          <w:sz w:val="24"/>
        </w:rPr>
        <w:t xml:space="preserve">, </w:t>
      </w:r>
      <w:r w:rsidR="00BA2216">
        <w:rPr>
          <w:i/>
          <w:color w:val="FF0000"/>
          <w:sz w:val="24"/>
        </w:rPr>
        <w:t>........................ (nome do dirigente)</w:t>
      </w:r>
      <w:r w:rsidR="00BA2216">
        <w:rPr>
          <w:sz w:val="24"/>
        </w:rPr>
        <w:t>, brasileiro(a), portador(a) do CPF/MF n</w:t>
      </w:r>
      <w:r w:rsidR="00BA2216">
        <w:rPr>
          <w:sz w:val="24"/>
          <w:vertAlign w:val="superscript"/>
        </w:rPr>
        <w:t>o</w:t>
      </w:r>
      <w:r w:rsidR="00BA2216">
        <w:rPr>
          <w:sz w:val="24"/>
        </w:rPr>
        <w:t xml:space="preserve"> </w:t>
      </w:r>
      <w:r w:rsidR="00BA2216">
        <w:rPr>
          <w:color w:val="FF0000"/>
          <w:sz w:val="24"/>
        </w:rPr>
        <w:t>....................</w:t>
      </w:r>
      <w:r w:rsidR="00BA2216">
        <w:rPr>
          <w:sz w:val="24"/>
        </w:rPr>
        <w:t>, residente e domiciliad</w:t>
      </w:r>
      <w:r w:rsidR="00BA2216">
        <w:rPr>
          <w:sz w:val="24"/>
        </w:rPr>
        <w:t xml:space="preserve">o(a) </w:t>
      </w:r>
      <w:r w:rsidR="00BA2216">
        <w:rPr>
          <w:color w:val="FF0000"/>
          <w:sz w:val="24"/>
        </w:rPr>
        <w:t>...........................</w:t>
      </w:r>
      <w:r w:rsidR="00BA2216">
        <w:rPr>
          <w:sz w:val="24"/>
        </w:rPr>
        <w:t xml:space="preserve">, </w:t>
      </w:r>
      <w:r w:rsidR="00BA2216">
        <w:rPr>
          <w:i/>
          <w:color w:val="FF0000"/>
          <w:sz w:val="24"/>
        </w:rPr>
        <w:t xml:space="preserve">tendo como </w:t>
      </w:r>
      <w:r w:rsidR="00BA2216">
        <w:rPr>
          <w:b/>
          <w:i/>
          <w:color w:val="FF0000"/>
          <w:sz w:val="24"/>
        </w:rPr>
        <w:t xml:space="preserve">INTERVENIENTE    </w:t>
      </w:r>
      <w:r w:rsidR="00BA2216">
        <w:rPr>
          <w:i/>
          <w:color w:val="FF0000"/>
          <w:sz w:val="24"/>
        </w:rPr>
        <w:t xml:space="preserve">o    </w:t>
      </w:r>
      <w:r w:rsidR="00BA2216">
        <w:rPr>
          <w:b/>
          <w:i/>
          <w:color w:val="FF0000"/>
          <w:sz w:val="24"/>
        </w:rPr>
        <w:t>ESTADO    OU    MUNICÍPIO    DE    .......................</w:t>
      </w:r>
      <w:r w:rsidR="00BA2216">
        <w:rPr>
          <w:i/>
          <w:color w:val="FF0000"/>
          <w:sz w:val="24"/>
        </w:rPr>
        <w:t>,    com</w:t>
      </w:r>
      <w:r w:rsidR="00BA2216">
        <w:rPr>
          <w:i/>
          <w:color w:val="FF0000"/>
          <w:spacing w:val="8"/>
          <w:sz w:val="24"/>
        </w:rPr>
        <w:t xml:space="preserve"> </w:t>
      </w:r>
      <w:r w:rsidR="00BA2216">
        <w:rPr>
          <w:i/>
          <w:color w:val="FF0000"/>
          <w:sz w:val="24"/>
        </w:rPr>
        <w:t>sede</w:t>
      </w:r>
    </w:p>
    <w:p w:rsidR="007F0741" w:rsidRDefault="00BA2216">
      <w:pPr>
        <w:tabs>
          <w:tab w:val="left" w:pos="2841"/>
          <w:tab w:val="left" w:pos="4315"/>
          <w:tab w:val="left" w:pos="5219"/>
          <w:tab w:val="left" w:pos="7322"/>
          <w:tab w:val="left" w:pos="7850"/>
          <w:tab w:val="left" w:pos="8951"/>
        </w:tabs>
        <w:spacing w:before="1"/>
        <w:ind w:left="232"/>
        <w:rPr>
          <w:i/>
          <w:sz w:val="24"/>
        </w:rPr>
      </w:pPr>
      <w:r>
        <w:rPr>
          <w:i/>
          <w:color w:val="FF0000"/>
          <w:sz w:val="24"/>
        </w:rPr>
        <w:t>.......................................,</w:t>
      </w:r>
      <w:r>
        <w:rPr>
          <w:i/>
          <w:color w:val="FF0000"/>
          <w:sz w:val="24"/>
        </w:rPr>
        <w:tab/>
        <w:t>representado</w:t>
      </w:r>
      <w:r>
        <w:rPr>
          <w:i/>
          <w:color w:val="FF0000"/>
          <w:sz w:val="24"/>
        </w:rPr>
        <w:tab/>
        <w:t>pelo(a)</w:t>
      </w:r>
      <w:r>
        <w:rPr>
          <w:i/>
          <w:color w:val="FF0000"/>
          <w:sz w:val="24"/>
        </w:rPr>
        <w:tab/>
        <w:t>GOVERNADOR(A)</w:t>
      </w:r>
      <w:r>
        <w:rPr>
          <w:i/>
          <w:color w:val="FF0000"/>
          <w:sz w:val="24"/>
        </w:rPr>
        <w:tab/>
        <w:t>DE</w:t>
      </w:r>
      <w:r>
        <w:rPr>
          <w:i/>
          <w:color w:val="FF0000"/>
          <w:sz w:val="24"/>
        </w:rPr>
        <w:tab/>
        <w:t>ESTADO</w:t>
      </w:r>
      <w:r>
        <w:rPr>
          <w:i/>
          <w:color w:val="FF0000"/>
          <w:sz w:val="24"/>
        </w:rPr>
        <w:tab/>
        <w:t>OU</w:t>
      </w:r>
    </w:p>
    <w:p w:rsidR="007F0741" w:rsidRDefault="00BA2216">
      <w:pPr>
        <w:tabs>
          <w:tab w:val="left" w:pos="1943"/>
          <w:tab w:val="left" w:pos="4271"/>
          <w:tab w:val="left" w:pos="4970"/>
          <w:tab w:val="left" w:pos="5776"/>
          <w:tab w:val="left" w:pos="7168"/>
          <w:tab w:val="left" w:pos="8913"/>
        </w:tabs>
        <w:spacing w:before="40" w:line="276" w:lineRule="auto"/>
        <w:ind w:left="232" w:right="679"/>
        <w:rPr>
          <w:sz w:val="24"/>
        </w:rPr>
      </w:pPr>
      <w:r>
        <w:rPr>
          <w:i/>
          <w:color w:val="FF0000"/>
          <w:sz w:val="24"/>
        </w:rPr>
        <w:t>PREFEITO (A), ............................., portador(a) do CPF nº ....................., residente e domiciliado(a)</w:t>
      </w:r>
      <w:r>
        <w:rPr>
          <w:i/>
          <w:color w:val="FF0000"/>
          <w:sz w:val="24"/>
        </w:rPr>
        <w:tab/>
        <w:t>.................................,</w:t>
      </w:r>
      <w:r>
        <w:rPr>
          <w:i/>
          <w:color w:val="FF0000"/>
          <w:sz w:val="24"/>
        </w:rPr>
        <w:tab/>
        <w:t>e/ou</w:t>
      </w:r>
      <w:r>
        <w:rPr>
          <w:i/>
          <w:color w:val="FF0000"/>
          <w:sz w:val="24"/>
        </w:rPr>
        <w:tab/>
        <w:t>como</w:t>
      </w:r>
      <w:r>
        <w:rPr>
          <w:i/>
          <w:color w:val="FF0000"/>
          <w:sz w:val="24"/>
        </w:rPr>
        <w:tab/>
      </w:r>
      <w:r>
        <w:rPr>
          <w:b/>
          <w:i/>
          <w:color w:val="FF0000"/>
          <w:sz w:val="24"/>
        </w:rPr>
        <w:t>UNIDADE</w:t>
      </w:r>
      <w:r>
        <w:rPr>
          <w:b/>
          <w:i/>
          <w:color w:val="FF0000"/>
          <w:sz w:val="24"/>
        </w:rPr>
        <w:tab/>
        <w:t>EXECUTORA</w:t>
      </w:r>
      <w:r>
        <w:rPr>
          <w:b/>
          <w:i/>
          <w:color w:val="FF0000"/>
          <w:sz w:val="24"/>
        </w:rPr>
        <w:tab/>
      </w:r>
      <w:r>
        <w:rPr>
          <w:spacing w:val="-6"/>
          <w:sz w:val="24"/>
        </w:rPr>
        <w:t>o(a)</w:t>
      </w:r>
    </w:p>
    <w:p w:rsidR="007F0741" w:rsidRDefault="00BA2216">
      <w:pPr>
        <w:spacing w:line="275" w:lineRule="exact"/>
        <w:ind w:left="232"/>
        <w:rPr>
          <w:i/>
          <w:sz w:val="24"/>
        </w:rPr>
      </w:pPr>
      <w:r>
        <w:rPr>
          <w:b/>
          <w:i/>
          <w:color w:val="FF0000"/>
          <w:sz w:val="24"/>
        </w:rPr>
        <w:t xml:space="preserve">................................ </w:t>
      </w:r>
      <w:r>
        <w:rPr>
          <w:i/>
          <w:color w:val="FF0000"/>
          <w:sz w:val="24"/>
        </w:rPr>
        <w:t>(Nome do Órgão ou Entidade Pública), inscrito(a) no CNPJ/MF sob o</w:t>
      </w:r>
      <w:r>
        <w:rPr>
          <w:i/>
          <w:color w:val="FF0000"/>
          <w:spacing w:val="8"/>
          <w:sz w:val="24"/>
        </w:rPr>
        <w:t xml:space="preserve"> </w:t>
      </w:r>
      <w:r>
        <w:rPr>
          <w:i/>
          <w:color w:val="FF0000"/>
          <w:sz w:val="24"/>
        </w:rPr>
        <w:t>n</w:t>
      </w:r>
      <w:r>
        <w:rPr>
          <w:i/>
          <w:color w:val="FF0000"/>
          <w:sz w:val="24"/>
          <w:u w:val="single" w:color="FF0000"/>
          <w:vertAlign w:val="superscript"/>
        </w:rPr>
        <w:t>o</w:t>
      </w:r>
    </w:p>
    <w:p w:rsidR="007F0741" w:rsidRDefault="00BA2216">
      <w:pPr>
        <w:tabs>
          <w:tab w:val="left" w:leader="dot" w:pos="8126"/>
        </w:tabs>
        <w:spacing w:before="44"/>
        <w:ind w:left="232"/>
        <w:rPr>
          <w:i/>
          <w:sz w:val="24"/>
        </w:rPr>
      </w:pPr>
      <w:r>
        <w:rPr>
          <w:i/>
          <w:color w:val="FF0000"/>
          <w:sz w:val="24"/>
        </w:rPr>
        <w:t xml:space="preserve">........................., com sede ............................., </w:t>
      </w:r>
      <w:r>
        <w:rPr>
          <w:i/>
          <w:color w:val="FF0000"/>
          <w:spacing w:val="43"/>
          <w:sz w:val="24"/>
        </w:rPr>
        <w:t xml:space="preserve"> </w:t>
      </w:r>
      <w:r>
        <w:rPr>
          <w:sz w:val="24"/>
        </w:rPr>
        <w:t>representada</w:t>
      </w:r>
      <w:r>
        <w:rPr>
          <w:spacing w:val="25"/>
          <w:sz w:val="24"/>
        </w:rPr>
        <w:t xml:space="preserve"> </w:t>
      </w:r>
      <w:r>
        <w:rPr>
          <w:sz w:val="24"/>
        </w:rPr>
        <w:t>pelo(a)</w:t>
      </w:r>
      <w:r>
        <w:rPr>
          <w:sz w:val="24"/>
        </w:rPr>
        <w:tab/>
      </w:r>
      <w:r>
        <w:rPr>
          <w:i/>
          <w:color w:val="FF0000"/>
          <w:sz w:val="24"/>
        </w:rPr>
        <w:t>(designação</w:t>
      </w:r>
    </w:p>
    <w:p w:rsidR="007F0741" w:rsidRDefault="007F0741">
      <w:pPr>
        <w:tabs>
          <w:tab w:val="left" w:leader="dot" w:pos="8277"/>
        </w:tabs>
        <w:spacing w:before="40" w:line="276" w:lineRule="auto"/>
        <w:ind w:left="232" w:right="682"/>
        <w:rPr>
          <w:sz w:val="24"/>
        </w:rPr>
      </w:pPr>
      <w:r w:rsidRPr="007F0741">
        <w:pict>
          <v:group id="_x0000_s1135" style="position:absolute;left:0;text-align:left;margin-left:51.25pt;margin-top:39.95pt;width:457.8pt;height:59.55pt;z-index:-15726592;mso-wrap-distance-left:0;mso-wrap-distance-right:0;mso-position-horizontal-relative:page" coordorigin="1025,799" coordsize="9156,1191">
            <v:rect id="_x0000_s1140" style="position:absolute;left:1024;top:808;width:9147;height:231" fillcolor="#f2f2f2" stroked="f"/>
            <v:rect id="_x0000_s1139" style="position:absolute;left:1084;top:799;width:9087;height:10" fillcolor="black" stroked="f"/>
            <v:shape id="_x0000_s1138" style="position:absolute;left:1024;top:1039;width:9147;height:941" coordorigin="1025,1039" coordsize="9147,941" path="m10171,1039r-9146,l1025,1270r,230l1025,1730r,250l10171,1980r,-250l10171,1500r,-230l10171,1039xe" fillcolor="#f2f2f2" stroked="f">
              <v:path arrowok="t"/>
            </v:shape>
            <v:shape id="_x0000_s1137" style="position:absolute;left:1075;top:799;width:9106;height:1191" coordorigin="1075,799" coordsize="9106,1191" o:spt="100" adj="0,,0" path="m1085,799r-10,l1075,1990r10,l1085,799xm10181,799r-10,l10171,1980r-9086,l1085,1990r9086,l10171,1990r10,l10181,799xe" fillcolor="black" stroked="f">
              <v:stroke joinstyle="round"/>
              <v:formulas/>
              <v:path arrowok="t" o:connecttype="segments"/>
            </v:shape>
            <v:shape id="_x0000_s1136" type="#_x0000_t202" style="position:absolute;left:1024;top:808;width:9147;height:1172" filled="f" stroked="f">
              <v:textbox inset="0,0,0,0">
                <w:txbxContent>
                  <w:p w:rsidR="007F0741" w:rsidRDefault="00BA2216">
                    <w:pPr>
                      <w:ind w:left="107" w:right="104"/>
                      <w:jc w:val="both"/>
                      <w:rPr>
                        <w:sz w:val="20"/>
                      </w:rPr>
                    </w:pPr>
                    <w:r>
                      <w:rPr>
                        <w:b/>
                        <w:sz w:val="20"/>
                      </w:rPr>
                      <w:t xml:space="preserve">Nota </w:t>
                    </w:r>
                    <w:r>
                      <w:rPr>
                        <w:b/>
                        <w:sz w:val="20"/>
                      </w:rPr>
                      <w:t xml:space="preserve">Explicativa 5: </w:t>
                    </w:r>
                    <w:r>
                      <w:rPr>
                        <w:sz w:val="20"/>
                      </w:rPr>
                      <w:t xml:space="preserve">Nos termos do art. 1º, §8º da Portaria Interministerial nº </w:t>
                    </w:r>
                    <w:r>
                      <w:rPr>
                        <w:sz w:val="20"/>
                      </w:rPr>
                      <w:t>424, de 2016, “na hipótese de o instrumento vir a ser firmado por entidade ou órgão de Estado, do Distrito Federal ou de Município, o ente federado ao qual esteja vinculado ou subordinado deverá participar como interveniente no instrumento a ser celebrado,</w:t>
                    </w:r>
                    <w:r>
                      <w:rPr>
                        <w:sz w:val="20"/>
                      </w:rPr>
                      <w:t xml:space="preserve"> salvo se o representante legal da entidade ou do órgão tiver competência, conforme as normas locais, para assinar o</w:t>
                    </w:r>
                    <w:r>
                      <w:rPr>
                        <w:spacing w:val="2"/>
                        <w:sz w:val="20"/>
                      </w:rPr>
                      <w:t xml:space="preserve"> </w:t>
                    </w:r>
                    <w:r>
                      <w:rPr>
                        <w:sz w:val="20"/>
                      </w:rPr>
                      <w:t>instrumento.”</w:t>
                    </w:r>
                  </w:p>
                </w:txbxContent>
              </v:textbox>
            </v:shape>
            <w10:wrap type="topAndBottom" anchorx="page"/>
          </v:group>
        </w:pict>
      </w:r>
      <w:r w:rsidRPr="007F0741">
        <w:pict>
          <v:rect id="_x0000_s1134" style="position:absolute;left:0;text-align:left;margin-left:179.65pt;margin-top:25.3pt;width:3.95pt;height:.35pt;z-index:-16187904;mso-position-horizontal-relative:page" fillcolor="black" stroked="f">
            <w10:wrap anchorx="page"/>
          </v:rect>
        </w:pict>
      </w:r>
      <w:r w:rsidR="00BA2216">
        <w:rPr>
          <w:i/>
          <w:color w:val="FF0000"/>
          <w:sz w:val="24"/>
        </w:rPr>
        <w:t>do dirigente do órgão ou entidade)</w:t>
      </w:r>
      <w:r w:rsidR="00BA2216">
        <w:rPr>
          <w:i/>
          <w:sz w:val="24"/>
        </w:rPr>
        <w:t xml:space="preserve">, </w:t>
      </w:r>
      <w:r w:rsidR="00BA2216">
        <w:rPr>
          <w:i/>
          <w:color w:val="FF0000"/>
          <w:sz w:val="24"/>
        </w:rPr>
        <w:t>........................ (nome do dirigente)</w:t>
      </w:r>
      <w:r w:rsidR="00BA2216">
        <w:rPr>
          <w:sz w:val="24"/>
        </w:rPr>
        <w:t>, brasileiro(a), portador(a) do CPF/MF n</w:t>
      </w:r>
      <w:r w:rsidR="00BA2216">
        <w:rPr>
          <w:sz w:val="24"/>
          <w:vertAlign w:val="superscript"/>
        </w:rPr>
        <w:t>o</w:t>
      </w:r>
      <w:r w:rsidR="00BA2216">
        <w:rPr>
          <w:sz w:val="24"/>
        </w:rPr>
        <w:t xml:space="preserve"> </w:t>
      </w:r>
      <w:r w:rsidR="00BA2216">
        <w:rPr>
          <w:color w:val="FF0000"/>
          <w:sz w:val="24"/>
        </w:rPr>
        <w:t>.</w:t>
      </w:r>
      <w:r w:rsidR="00BA2216">
        <w:rPr>
          <w:color w:val="FF0000"/>
          <w:sz w:val="24"/>
        </w:rPr>
        <w:t>...................</w:t>
      </w:r>
      <w:r w:rsidR="00BA2216">
        <w:rPr>
          <w:sz w:val="24"/>
        </w:rPr>
        <w:t>, residente</w:t>
      </w:r>
      <w:r w:rsidR="00BA2216">
        <w:rPr>
          <w:spacing w:val="-12"/>
          <w:sz w:val="24"/>
        </w:rPr>
        <w:t xml:space="preserve"> </w:t>
      </w:r>
      <w:r w:rsidR="00BA2216">
        <w:rPr>
          <w:sz w:val="24"/>
        </w:rPr>
        <w:t>e</w:t>
      </w:r>
      <w:r w:rsidR="00BA2216">
        <w:rPr>
          <w:spacing w:val="-3"/>
          <w:sz w:val="24"/>
        </w:rPr>
        <w:t xml:space="preserve"> </w:t>
      </w:r>
      <w:r w:rsidR="00BA2216">
        <w:rPr>
          <w:sz w:val="24"/>
        </w:rPr>
        <w:t>domiciliado(a)</w:t>
      </w:r>
      <w:r w:rsidR="00BA2216">
        <w:rPr>
          <w:sz w:val="24"/>
        </w:rPr>
        <w:tab/>
      </w:r>
      <w:r w:rsidR="00BA2216">
        <w:rPr>
          <w:color w:val="FF0000"/>
          <w:sz w:val="24"/>
        </w:rPr>
        <w:t>,</w:t>
      </w:r>
    </w:p>
    <w:p w:rsidR="007F0741" w:rsidRDefault="00BA2216">
      <w:pPr>
        <w:pStyle w:val="Corpodetexto"/>
        <w:tabs>
          <w:tab w:val="left" w:leader="dot" w:pos="9191"/>
        </w:tabs>
        <w:spacing w:before="83"/>
        <w:ind w:left="232" w:right="677"/>
      </w:pPr>
      <w:r>
        <w:t xml:space="preserve">RESOLVEM celebrar o presente Convênio, registrado na </w:t>
      </w:r>
      <w:r>
        <w:rPr>
          <w:i/>
        </w:rPr>
        <w:t>Plataforma +Brasil</w:t>
      </w:r>
      <w:r>
        <w:t>, regendo-se pelo disposto na Lei Complementar nº 101, de 04 de maio de 2000, na Lei n</w:t>
      </w:r>
      <w:r>
        <w:rPr>
          <w:vertAlign w:val="superscript"/>
        </w:rPr>
        <w:t>o</w:t>
      </w:r>
      <w:r>
        <w:t xml:space="preserve"> 8.666, de 21 de junho de 1993, no que couber, na Lei de Diretrizes Orçamentárias do corrente exercício, no Decreto Federal n</w:t>
      </w:r>
      <w:r>
        <w:rPr>
          <w:vertAlign w:val="superscript"/>
        </w:rPr>
        <w:t>o</w:t>
      </w:r>
      <w:r>
        <w:t xml:space="preserve"> 93.872, de 23 de dezembro de 1986, no Decreto Federal nº 6.170, de 25 de julho de 2007, regulamentado pela Portaria Interminister</w:t>
      </w:r>
      <w:r>
        <w:t>ial MP/MF/CGU nº 424, de 30 de dezembro de 2016  e  atualizações, consoante o  processo</w:t>
      </w:r>
      <w:r>
        <w:rPr>
          <w:spacing w:val="23"/>
        </w:rPr>
        <w:t xml:space="preserve"> </w:t>
      </w:r>
      <w:r>
        <w:t>administrativo</w:t>
      </w:r>
      <w:r>
        <w:rPr>
          <w:spacing w:val="25"/>
        </w:rPr>
        <w:t xml:space="preserve"> </w:t>
      </w:r>
      <w:r>
        <w:t>n</w:t>
      </w:r>
      <w:r>
        <w:rPr>
          <w:vertAlign w:val="superscript"/>
        </w:rPr>
        <w:t>o</w:t>
      </w:r>
      <w:r>
        <w:rPr>
          <w:position w:val="9"/>
        </w:rPr>
        <w:tab/>
      </w:r>
      <w:r>
        <w:rPr>
          <w:spacing w:val="-15"/>
        </w:rPr>
        <w:t>e</w:t>
      </w:r>
    </w:p>
    <w:p w:rsidR="007F0741" w:rsidRDefault="007F0741">
      <w:pPr>
        <w:pStyle w:val="Corpodetexto"/>
        <w:spacing w:before="0"/>
        <w:ind w:left="232"/>
      </w:pPr>
      <w:r w:rsidRPr="007F0741">
        <w:pict>
          <v:rect id="_x0000_s1133" style="position:absolute;left:0;text-align:left;margin-left:427.7pt;margin-top:-61.5pt;width:3.95pt;height:.35pt;z-index:-16187392;mso-position-horizontal-relative:page" fillcolor="black" stroked="f">
            <w10:wrap anchorx="page"/>
          </v:rect>
        </w:pict>
      </w:r>
      <w:r w:rsidRPr="007F0741">
        <w:pict>
          <v:rect id="_x0000_s1132" style="position:absolute;left:0;text-align:left;margin-left:142.7pt;margin-top:-33.9pt;width:3.95pt;height:.35pt;z-index:-16186880;mso-position-horizontal-relative:page" fillcolor="black" stroked="f">
            <w10:wrap anchorx="page"/>
          </v:rect>
        </w:pict>
      </w:r>
      <w:r w:rsidRPr="007F0741">
        <w:pict>
          <v:rect id="_x0000_s1131" style="position:absolute;left:0;text-align:left;margin-left:429.1pt;margin-top:-33.3pt;width:3.7pt;height:.6pt;z-index:-16186368;mso-position-horizontal-relative:page" fillcolor="black" stroked="f">
            <w10:wrap anchorx="page"/>
          </v:rect>
        </w:pict>
      </w:r>
      <w:r w:rsidRPr="007F0741">
        <w:pict>
          <v:rect id="_x0000_s1130" style="position:absolute;left:0;text-align:left;margin-left:416.9pt;margin-top:-6.3pt;width:3.95pt;height:.35pt;z-index:-16185856;mso-position-horizontal-relative:page" fillcolor="black" stroked="f">
            <w10:wrap anchorx="page"/>
          </v:rect>
        </w:pict>
      </w:r>
      <w:r w:rsidR="00BA2216">
        <w:t>mediante as cláusulas e condições</w:t>
      </w:r>
      <w:r w:rsidR="00BA2216">
        <w:rPr>
          <w:spacing w:val="-12"/>
        </w:rPr>
        <w:t xml:space="preserve"> </w:t>
      </w:r>
      <w:r w:rsidR="00BA2216">
        <w:t>seguintes:</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ind w:left="232"/>
      </w:pPr>
      <w:r>
        <w:t>CLÁUSULA PRIMEIRA – DO</w:t>
      </w:r>
      <w:r>
        <w:rPr>
          <w:spacing w:val="-10"/>
        </w:rPr>
        <w:t xml:space="preserve"> </w:t>
      </w:r>
      <w:r>
        <w:t>OBJETO</w:t>
      </w:r>
    </w:p>
    <w:p w:rsidR="007F0741" w:rsidRDefault="007F0741">
      <w:pPr>
        <w:pStyle w:val="Corpodetexto"/>
        <w:spacing w:before="5"/>
        <w:jc w:val="left"/>
        <w:rPr>
          <w:b/>
          <w:sz w:val="20"/>
        </w:rPr>
      </w:pPr>
    </w:p>
    <w:p w:rsidR="007F0741" w:rsidRDefault="00BA2216">
      <w:pPr>
        <w:pStyle w:val="Corpodetexto"/>
        <w:tabs>
          <w:tab w:val="left" w:leader="dot" w:pos="5983"/>
        </w:tabs>
        <w:spacing w:before="0"/>
        <w:ind w:left="232"/>
        <w:jc w:val="left"/>
      </w:pPr>
      <w:r>
        <w:t xml:space="preserve">O presente Convênio tem </w:t>
      </w:r>
      <w:r>
        <w:rPr>
          <w:spacing w:val="1"/>
        </w:rPr>
        <w:t xml:space="preserve"> </w:t>
      </w:r>
      <w:r>
        <w:t>por</w:t>
      </w:r>
      <w:r>
        <w:rPr>
          <w:spacing w:val="16"/>
        </w:rPr>
        <w:t xml:space="preserve"> </w:t>
      </w:r>
      <w:r>
        <w:t>objeto</w:t>
      </w:r>
      <w:r>
        <w:tab/>
        <w:t>, conforme detalhado no Plano</w:t>
      </w:r>
      <w:r>
        <w:rPr>
          <w:spacing w:val="19"/>
        </w:rPr>
        <w:t xml:space="preserve"> </w:t>
      </w:r>
      <w:r>
        <w:t>de</w:t>
      </w:r>
    </w:p>
    <w:p w:rsidR="007F0741" w:rsidRDefault="007F0741">
      <w:pPr>
        <w:pStyle w:val="Corpodetexto"/>
        <w:spacing w:before="0"/>
        <w:ind w:left="232"/>
        <w:jc w:val="left"/>
      </w:pPr>
      <w:r w:rsidRPr="007F0741">
        <w:pict>
          <v:group id="_x0000_s1124" style="position:absolute;left:0;text-align:left;margin-left:51.25pt;margin-top:20.2pt;width:457.8pt;height:228pt;z-index:-15725568;mso-wrap-distance-left:0;mso-wrap-distance-right:0;mso-position-horizontal-relative:page" coordorigin="1025,404" coordsize="9156,4560">
            <v:rect id="_x0000_s1129" style="position:absolute;left:1024;top:413;width:9147;height:231" fillcolor="#f2f2f2" stroked="f"/>
            <v:rect id="_x0000_s1128" style="position:absolute;left:1084;top:404;width:9087;height:10" fillcolor="black" stroked="f"/>
            <v:shape id="_x0000_s1127" style="position:absolute;left:1024;top:644;width:9147;height:4311" coordorigin="1025,644" coordsize="9147,4311" path="m10171,644r-9146,l1025,994r,351l1025,4954r9146,l10171,994r,-350xe" fillcolor="#f2f2f2" stroked="f">
              <v:path arrowok="t"/>
            </v:shape>
            <v:shape id="_x0000_s1126" style="position:absolute;left:1075;top:404;width:9106;height:4560" coordorigin="1075,404" coordsize="9106,4560" o:spt="100" adj="0,,0" path="m1085,404r-10,l1075,4964r10,l1085,404xm10181,404r-10,l10171,4954r-9086,l1085,4964r9086,l10171,4964r10,l10181,404xe" fillcolor="black" stroked="f">
              <v:stroke joinstyle="round"/>
              <v:formulas/>
              <v:path arrowok="t" o:connecttype="segments"/>
            </v:shape>
            <v:shape id="_x0000_s1125" type="#_x0000_t202" style="position:absolute;left:1024;top:413;width:9147;height:4541" filled="f" stroked="f">
              <v:textbox inset="0,0,0,0">
                <w:txbxContent>
                  <w:p w:rsidR="007F0741" w:rsidRDefault="00BA2216" w:rsidP="00C067C7">
                    <w:pPr>
                      <w:pBdr>
                        <w:top w:val="single" w:sz="4" w:space="1" w:color="auto"/>
                      </w:pBdr>
                      <w:ind w:left="107"/>
                      <w:rPr>
                        <w:sz w:val="20"/>
                      </w:rPr>
                    </w:pPr>
                    <w:r>
                      <w:rPr>
                        <w:b/>
                        <w:sz w:val="20"/>
                      </w:rPr>
                      <w:t xml:space="preserve">Nota Explicativa 6: </w:t>
                    </w:r>
                    <w:r>
                      <w:rPr>
                        <w:sz w:val="20"/>
                      </w:rPr>
                      <w:t>Atentar para as vedações estabelecidas no art. 9º da Portaria Interministerial nº 424, de 2016, sobretudo, as seguintes:</w:t>
                    </w:r>
                  </w:p>
                  <w:p w:rsidR="007F0741" w:rsidRDefault="00BA2216">
                    <w:pPr>
                      <w:spacing w:before="114"/>
                      <w:ind w:left="107"/>
                      <w:rPr>
                        <w:sz w:val="20"/>
                      </w:rPr>
                    </w:pPr>
                    <w:r>
                      <w:rPr>
                        <w:sz w:val="20"/>
                      </w:rPr>
                      <w:t>I - convênios para a execução de obras e serviços de engenharia, exceto nos seguintes casos:</w:t>
                    </w:r>
                  </w:p>
                  <w:p w:rsidR="007F0741" w:rsidRDefault="00BA2216">
                    <w:pPr>
                      <w:numPr>
                        <w:ilvl w:val="0"/>
                        <w:numId w:val="37"/>
                      </w:numPr>
                      <w:tabs>
                        <w:tab w:val="left" w:pos="346"/>
                      </w:tabs>
                      <w:spacing w:before="120"/>
                      <w:ind w:left="107" w:right="105" w:firstLine="0"/>
                      <w:jc w:val="both"/>
                      <w:rPr>
                        <w:sz w:val="20"/>
                      </w:rPr>
                    </w:pPr>
                    <w:r>
                      <w:rPr>
                        <w:sz w:val="20"/>
                      </w:rPr>
                      <w:t>instrumentos celebrados por órgãos da administração indireta que possuam estrutura descentralizada nas unidades da federação para acompanhamento da execução das obras e serviços de</w:t>
                    </w:r>
                    <w:r>
                      <w:rPr>
                        <w:spacing w:val="-14"/>
                        <w:sz w:val="20"/>
                      </w:rPr>
                      <w:t xml:space="preserve"> </w:t>
                    </w:r>
                    <w:r>
                      <w:rPr>
                        <w:sz w:val="20"/>
                      </w:rPr>
                      <w:t>engenharia;</w:t>
                    </w:r>
                  </w:p>
                  <w:p w:rsidR="007F0741" w:rsidRDefault="00BA2216">
                    <w:pPr>
                      <w:numPr>
                        <w:ilvl w:val="0"/>
                        <w:numId w:val="37"/>
                      </w:numPr>
                      <w:tabs>
                        <w:tab w:val="left" w:pos="332"/>
                      </w:tabs>
                      <w:spacing w:before="119"/>
                      <w:ind w:left="107" w:right="104" w:firstLine="0"/>
                      <w:jc w:val="both"/>
                      <w:rPr>
                        <w:sz w:val="20"/>
                      </w:rPr>
                    </w:pPr>
                    <w:r>
                      <w:rPr>
                        <w:sz w:val="20"/>
                      </w:rPr>
                      <w:t>instrumentos cujo objeto seja vinculado à função orçamentária defesa nacional, observado o disposto no art. 8º do Decreto nº 6.170, de 25 de julho de 2007;</w:t>
                    </w:r>
                    <w:r>
                      <w:rPr>
                        <w:spacing w:val="-3"/>
                        <w:sz w:val="20"/>
                      </w:rPr>
                      <w:t xml:space="preserve"> </w:t>
                    </w:r>
                    <w:r>
                      <w:rPr>
                        <w:sz w:val="20"/>
                      </w:rPr>
                      <w:t>ou</w:t>
                    </w:r>
                  </w:p>
                  <w:p w:rsidR="007F0741" w:rsidRDefault="00BA2216">
                    <w:pPr>
                      <w:numPr>
                        <w:ilvl w:val="0"/>
                        <w:numId w:val="37"/>
                      </w:numPr>
                      <w:tabs>
                        <w:tab w:val="left" w:pos="322"/>
                      </w:tabs>
                      <w:spacing w:before="121"/>
                      <w:ind w:left="107" w:right="104" w:firstLine="0"/>
                      <w:jc w:val="both"/>
                      <w:rPr>
                        <w:sz w:val="20"/>
                      </w:rPr>
                    </w:pPr>
                    <w:r>
                      <w:rPr>
                        <w:sz w:val="20"/>
                      </w:rPr>
                      <w:t>instrumentos celebrados por órgãos e entidades da administração pública federal, que tenham por f</w:t>
                    </w:r>
                    <w:r>
                      <w:rPr>
                        <w:sz w:val="20"/>
                      </w:rPr>
                      <w:t>inalidade legal o desenvolvimento regional nos termos do art. 43 da Constituição Federal, observado o disposto no art. 8º do Decreto nº 6.170, de 25 de julho de 2007.</w:t>
                    </w:r>
                  </w:p>
                  <w:p w:rsidR="007F0741" w:rsidRDefault="00BA2216">
                    <w:pPr>
                      <w:numPr>
                        <w:ilvl w:val="0"/>
                        <w:numId w:val="36"/>
                      </w:numPr>
                      <w:tabs>
                        <w:tab w:val="left" w:pos="293"/>
                      </w:tabs>
                      <w:spacing w:before="118"/>
                      <w:ind w:left="107" w:right="107" w:firstLine="0"/>
                      <w:rPr>
                        <w:sz w:val="20"/>
                      </w:rPr>
                    </w:pPr>
                    <w:r>
                      <w:rPr>
                        <w:sz w:val="20"/>
                      </w:rPr>
                      <w:t>-</w:t>
                    </w:r>
                    <w:r>
                      <w:rPr>
                        <w:spacing w:val="-6"/>
                        <w:sz w:val="20"/>
                      </w:rPr>
                      <w:t xml:space="preserve"> </w:t>
                    </w:r>
                    <w:r>
                      <w:rPr>
                        <w:sz w:val="20"/>
                      </w:rPr>
                      <w:t>convênios</w:t>
                    </w:r>
                    <w:r>
                      <w:rPr>
                        <w:spacing w:val="-5"/>
                        <w:sz w:val="20"/>
                      </w:rPr>
                      <w:t xml:space="preserve"> </w:t>
                    </w:r>
                    <w:r>
                      <w:rPr>
                        <w:sz w:val="20"/>
                      </w:rPr>
                      <w:t>para</w:t>
                    </w:r>
                    <w:r>
                      <w:rPr>
                        <w:spacing w:val="-3"/>
                        <w:sz w:val="20"/>
                      </w:rPr>
                      <w:t xml:space="preserve"> </w:t>
                    </w:r>
                    <w:r>
                      <w:rPr>
                        <w:sz w:val="20"/>
                      </w:rPr>
                      <w:t>a</w:t>
                    </w:r>
                    <w:r>
                      <w:rPr>
                        <w:spacing w:val="-4"/>
                        <w:sz w:val="20"/>
                      </w:rPr>
                      <w:t xml:space="preserve"> </w:t>
                    </w:r>
                    <w:r>
                      <w:rPr>
                        <w:sz w:val="20"/>
                      </w:rPr>
                      <w:t>execução de</w:t>
                    </w:r>
                    <w:r>
                      <w:rPr>
                        <w:spacing w:val="-4"/>
                        <w:sz w:val="20"/>
                      </w:rPr>
                      <w:t xml:space="preserve"> </w:t>
                    </w:r>
                    <w:r>
                      <w:rPr>
                        <w:sz w:val="20"/>
                      </w:rPr>
                      <w:t>atividades</w:t>
                    </w:r>
                    <w:r>
                      <w:rPr>
                        <w:spacing w:val="-4"/>
                        <w:sz w:val="20"/>
                      </w:rPr>
                      <w:t xml:space="preserve"> </w:t>
                    </w:r>
                    <w:r>
                      <w:rPr>
                        <w:sz w:val="20"/>
                      </w:rPr>
                      <w:t>cujo</w:t>
                    </w:r>
                    <w:r>
                      <w:rPr>
                        <w:spacing w:val="-3"/>
                        <w:sz w:val="20"/>
                      </w:rPr>
                      <w:t xml:space="preserve"> </w:t>
                    </w:r>
                    <w:r>
                      <w:rPr>
                        <w:sz w:val="20"/>
                      </w:rPr>
                      <w:t>objeto</w:t>
                    </w:r>
                    <w:r>
                      <w:rPr>
                        <w:spacing w:val="-3"/>
                        <w:sz w:val="20"/>
                      </w:rPr>
                      <w:t xml:space="preserve"> </w:t>
                    </w:r>
                    <w:r>
                      <w:rPr>
                        <w:sz w:val="20"/>
                      </w:rPr>
                      <w:t>esteja</w:t>
                    </w:r>
                    <w:r>
                      <w:rPr>
                        <w:spacing w:val="-3"/>
                        <w:sz w:val="20"/>
                      </w:rPr>
                      <w:t xml:space="preserve"> </w:t>
                    </w:r>
                    <w:r>
                      <w:rPr>
                        <w:sz w:val="20"/>
                      </w:rPr>
                      <w:t>relacionado</w:t>
                    </w:r>
                    <w:r>
                      <w:rPr>
                        <w:spacing w:val="-3"/>
                        <w:sz w:val="20"/>
                      </w:rPr>
                      <w:t xml:space="preserve"> </w:t>
                    </w:r>
                    <w:r>
                      <w:rPr>
                        <w:sz w:val="20"/>
                      </w:rPr>
                      <w:t>ao</w:t>
                    </w:r>
                    <w:r>
                      <w:rPr>
                        <w:spacing w:val="-3"/>
                        <w:sz w:val="20"/>
                      </w:rPr>
                      <w:t xml:space="preserve"> </w:t>
                    </w:r>
                    <w:r>
                      <w:rPr>
                        <w:sz w:val="20"/>
                      </w:rPr>
                      <w:t>pagamento</w:t>
                    </w:r>
                    <w:r>
                      <w:rPr>
                        <w:spacing w:val="-3"/>
                        <w:sz w:val="20"/>
                      </w:rPr>
                      <w:t xml:space="preserve"> </w:t>
                    </w:r>
                    <w:r>
                      <w:rPr>
                        <w:sz w:val="20"/>
                      </w:rPr>
                      <w:t>de</w:t>
                    </w:r>
                    <w:r>
                      <w:rPr>
                        <w:spacing w:val="-3"/>
                        <w:sz w:val="20"/>
                      </w:rPr>
                      <w:t xml:space="preserve"> </w:t>
                    </w:r>
                    <w:r>
                      <w:rPr>
                        <w:sz w:val="20"/>
                      </w:rPr>
                      <w:t>custeio</w:t>
                    </w:r>
                    <w:r>
                      <w:rPr>
                        <w:spacing w:val="-3"/>
                        <w:sz w:val="20"/>
                      </w:rPr>
                      <w:t xml:space="preserve"> </w:t>
                    </w:r>
                    <w:r>
                      <w:rPr>
                        <w:sz w:val="20"/>
                      </w:rPr>
                      <w:t>continuado do proponente;</w:t>
                    </w:r>
                  </w:p>
                  <w:p w:rsidR="007F0741" w:rsidRDefault="00BA2216">
                    <w:pPr>
                      <w:numPr>
                        <w:ilvl w:val="0"/>
                        <w:numId w:val="36"/>
                      </w:numPr>
                      <w:tabs>
                        <w:tab w:val="left" w:pos="365"/>
                      </w:tabs>
                      <w:spacing w:before="121"/>
                      <w:ind w:left="364" w:hanging="258"/>
                      <w:rPr>
                        <w:sz w:val="20"/>
                      </w:rPr>
                    </w:pPr>
                    <w:r>
                      <w:rPr>
                        <w:sz w:val="20"/>
                      </w:rPr>
                      <w:t>- convênios com entidades privadas, exceto com entidades filantrópicas e sem fins lucrativos nos termos</w:t>
                    </w:r>
                    <w:r>
                      <w:rPr>
                        <w:spacing w:val="29"/>
                        <w:sz w:val="20"/>
                      </w:rPr>
                      <w:t xml:space="preserve"> </w:t>
                    </w:r>
                    <w:r>
                      <w:rPr>
                        <w:sz w:val="20"/>
                      </w:rPr>
                      <w:t>do</w:t>
                    </w:r>
                  </w:p>
                  <w:p w:rsidR="007F0741" w:rsidRDefault="00BA2216">
                    <w:pPr>
                      <w:spacing w:before="1"/>
                      <w:ind w:left="107"/>
                      <w:rPr>
                        <w:sz w:val="20"/>
                      </w:rPr>
                    </w:pPr>
                    <w:r>
                      <w:rPr>
                        <w:sz w:val="20"/>
                      </w:rPr>
                      <w:t>§ 1º do art. 199 da Constituição Federal;</w:t>
                    </w:r>
                  </w:p>
                  <w:p w:rsidR="007F0741" w:rsidRDefault="00BA2216">
                    <w:pPr>
                      <w:numPr>
                        <w:ilvl w:val="0"/>
                        <w:numId w:val="36"/>
                      </w:numPr>
                      <w:tabs>
                        <w:tab w:val="left" w:pos="406"/>
                      </w:tabs>
                      <w:spacing w:before="120" w:line="242" w:lineRule="auto"/>
                      <w:ind w:left="107" w:right="107" w:firstLine="0"/>
                      <w:rPr>
                        <w:sz w:val="20"/>
                      </w:rPr>
                    </w:pPr>
                    <w:r>
                      <w:rPr>
                        <w:sz w:val="20"/>
                      </w:rPr>
                      <w:t>- instrumentos para a execução de obras e serviços de engenharia com valor de repasse inferior a R$ 250.000,00 (duzentos e cinquenta mil</w:t>
                    </w:r>
                    <w:r>
                      <w:rPr>
                        <w:spacing w:val="1"/>
                        <w:sz w:val="20"/>
                      </w:rPr>
                      <w:t xml:space="preserve"> </w:t>
                    </w:r>
                    <w:r>
                      <w:rPr>
                        <w:sz w:val="20"/>
                      </w:rPr>
                      <w:t>reais);</w:t>
                    </w:r>
                  </w:p>
                </w:txbxContent>
              </v:textbox>
            </v:shape>
            <w10:wrap type="topAndBottom" anchorx="page"/>
          </v:group>
        </w:pict>
      </w:r>
      <w:r w:rsidR="00BA2216">
        <w:t>Trabalho.</w:t>
      </w:r>
    </w:p>
    <w:p w:rsidR="007F0741" w:rsidRDefault="007F0741">
      <w:pPr>
        <w:sectPr w:rsidR="007F0741">
          <w:headerReference w:type="even" r:id="rId7"/>
          <w:headerReference w:type="default" r:id="rId8"/>
          <w:footerReference w:type="even" r:id="rId9"/>
          <w:footerReference w:type="default" r:id="rId10"/>
          <w:pgSz w:w="11900" w:h="16840"/>
          <w:pgMar w:top="1600" w:right="1020" w:bottom="1540" w:left="900" w:header="711" w:footer="1353" w:gutter="0"/>
          <w:pgNumType w:start="2"/>
          <w:cols w:space="720"/>
        </w:sectPr>
      </w:pPr>
    </w:p>
    <w:p w:rsidR="007F0741" w:rsidRDefault="007F0741">
      <w:pPr>
        <w:pStyle w:val="PargrafodaLista"/>
        <w:numPr>
          <w:ilvl w:val="0"/>
          <w:numId w:val="35"/>
        </w:numPr>
        <w:tabs>
          <w:tab w:val="left" w:pos="1025"/>
        </w:tabs>
        <w:spacing w:before="111"/>
        <w:ind w:right="244" w:firstLine="0"/>
        <w:jc w:val="both"/>
        <w:rPr>
          <w:sz w:val="20"/>
        </w:rPr>
      </w:pPr>
      <w:r w:rsidRPr="007F0741">
        <w:lastRenderedPageBreak/>
        <w:pict>
          <v:group id="_x0000_s1119" style="position:absolute;left:0;text-align:left;margin-left:79.7pt;margin-top:85.45pt;width:457.8pt;height:667.45pt;z-index:-16185344;mso-position-horizontal-relative:page;mso-position-vertical-relative:page" coordorigin="1594,1709" coordsize="9156,13349">
            <v:rect id="_x0000_s1123" style="position:absolute;left:1593;top:1718;width:9147;height:231" fillcolor="#f2f2f2" stroked="f"/>
            <v:rect id="_x0000_s1122" style="position:absolute;left:1653;top:1708;width:9087;height:10" fillcolor="black" stroked="f"/>
            <v:shape id="_x0000_s1121" style="position:absolute;left:1593;top:1948;width:9147;height:13109" coordorigin="1594,1949" coordsize="9147,13109" path="m10740,1949r-9146,l1594,2299r,351l1594,15058r9146,l10740,2299r,-350xe" fillcolor="#f2f2f2" stroked="f">
              <v:path arrowok="t"/>
            </v:shape>
            <v:shape id="_x0000_s1120" style="position:absolute;left:1643;top:1708;width:9106;height:13349" coordorigin="1644,1709" coordsize="9106,13349" o:spt="100" adj="0,,0" path="m1654,1709r-10,l1644,15058r10,l1654,1709xm10750,1709r-10,l10740,15058r10,l10750,1709xe" fillcolor="black" stroked="f">
              <v:stroke joinstyle="round"/>
              <v:formulas/>
              <v:path arrowok="t" o:connecttype="segments"/>
            </v:shape>
            <w10:wrap anchorx="page" anchory="page"/>
          </v:group>
        </w:pict>
      </w:r>
      <w:r w:rsidR="00BA2216">
        <w:rPr>
          <w:sz w:val="20"/>
        </w:rPr>
        <w:t>- instrumentos para a execução de despesas de custeio ou para aquisição de equipamentos com valor de repasse inferi</w:t>
      </w:r>
      <w:r w:rsidR="00BA2216">
        <w:rPr>
          <w:sz w:val="20"/>
        </w:rPr>
        <w:t>or a R$ 100.000,00 (cem mil reais);</w:t>
      </w:r>
    </w:p>
    <w:p w:rsidR="007F0741" w:rsidRDefault="00BA2216">
      <w:pPr>
        <w:pStyle w:val="PargrafodaLista"/>
        <w:numPr>
          <w:ilvl w:val="0"/>
          <w:numId w:val="35"/>
        </w:numPr>
        <w:tabs>
          <w:tab w:val="left" w:pos="1064"/>
        </w:tabs>
        <w:spacing w:before="121"/>
        <w:ind w:left="1063" w:hanging="263"/>
        <w:jc w:val="both"/>
        <w:rPr>
          <w:sz w:val="20"/>
        </w:rPr>
      </w:pPr>
      <w:r>
        <w:rPr>
          <w:sz w:val="20"/>
        </w:rPr>
        <w:t>- qualquer instrumento regulado por esta Portaria:</w:t>
      </w:r>
    </w:p>
    <w:p w:rsidR="007F0741" w:rsidRDefault="00BA2216">
      <w:pPr>
        <w:pStyle w:val="PargrafodaLista"/>
        <w:numPr>
          <w:ilvl w:val="0"/>
          <w:numId w:val="34"/>
        </w:numPr>
        <w:tabs>
          <w:tab w:val="left" w:pos="1030"/>
        </w:tabs>
        <w:spacing w:before="121"/>
        <w:ind w:right="246" w:firstLine="0"/>
        <w:jc w:val="both"/>
        <w:rPr>
          <w:sz w:val="20"/>
        </w:rPr>
      </w:pPr>
      <w:r>
        <w:rPr>
          <w:sz w:val="20"/>
        </w:rPr>
        <w:t>entre órgãos e entidades da Administração Pública federal, casos em que deverão ser firmados termos de execução descentralizada;</w:t>
      </w:r>
    </w:p>
    <w:p w:rsidR="007F0741" w:rsidRDefault="00BA2216">
      <w:pPr>
        <w:pStyle w:val="PargrafodaLista"/>
        <w:numPr>
          <w:ilvl w:val="0"/>
          <w:numId w:val="34"/>
        </w:numPr>
        <w:tabs>
          <w:tab w:val="left" w:pos="1020"/>
        </w:tabs>
        <w:spacing w:before="118"/>
        <w:ind w:right="242" w:firstLine="0"/>
        <w:jc w:val="both"/>
        <w:rPr>
          <w:sz w:val="20"/>
        </w:rPr>
      </w:pPr>
      <w:r>
        <w:rPr>
          <w:sz w:val="20"/>
        </w:rPr>
        <w:t>com órgão ou entidade, de direito públic</w:t>
      </w:r>
      <w:r>
        <w:rPr>
          <w:sz w:val="20"/>
        </w:rPr>
        <w:t>o ou privado, que esteja inadimplente nas suas obrigações em outros instrumentos celebrados com órgãos ou entidades da Administração Pública Federal, exceto aos instrumentos decorrentes de emendas parlamentares individuais nos termos do § 13 do art. 166 da</w:t>
      </w:r>
      <w:r>
        <w:rPr>
          <w:sz w:val="20"/>
        </w:rPr>
        <w:t xml:space="preserve"> Constituição Federal, ou irregular em qualquer das exigências desta</w:t>
      </w:r>
      <w:r>
        <w:rPr>
          <w:spacing w:val="-6"/>
          <w:sz w:val="20"/>
        </w:rPr>
        <w:t xml:space="preserve"> </w:t>
      </w:r>
      <w:r>
        <w:rPr>
          <w:sz w:val="20"/>
        </w:rPr>
        <w:t>Portaria;</w:t>
      </w:r>
    </w:p>
    <w:p w:rsidR="007F0741" w:rsidRDefault="00BA2216">
      <w:pPr>
        <w:pStyle w:val="PargrafodaLista"/>
        <w:numPr>
          <w:ilvl w:val="0"/>
          <w:numId w:val="34"/>
        </w:numPr>
        <w:tabs>
          <w:tab w:val="left" w:pos="1047"/>
        </w:tabs>
        <w:spacing w:before="122"/>
        <w:ind w:right="245" w:firstLine="0"/>
        <w:jc w:val="both"/>
        <w:rPr>
          <w:sz w:val="20"/>
        </w:rPr>
      </w:pPr>
      <w:r>
        <w:rPr>
          <w:sz w:val="20"/>
        </w:rPr>
        <w:t>com pessoas físicas ou pessoas jurídicas de direito privado com fins lucrativos, ainda que sejam estas últimas integrantes da administração indireta, no caso das entidades que e</w:t>
      </w:r>
      <w:r>
        <w:rPr>
          <w:sz w:val="20"/>
        </w:rPr>
        <w:t>xploram atividade</w:t>
      </w:r>
      <w:r>
        <w:rPr>
          <w:spacing w:val="-29"/>
          <w:sz w:val="20"/>
        </w:rPr>
        <w:t xml:space="preserve"> </w:t>
      </w:r>
      <w:r>
        <w:rPr>
          <w:sz w:val="20"/>
        </w:rPr>
        <w:t>econômica;</w:t>
      </w:r>
    </w:p>
    <w:p w:rsidR="007F0741" w:rsidRDefault="00BA2216">
      <w:pPr>
        <w:pStyle w:val="PargrafodaLista"/>
        <w:numPr>
          <w:ilvl w:val="0"/>
          <w:numId w:val="34"/>
        </w:numPr>
        <w:tabs>
          <w:tab w:val="left" w:pos="1040"/>
        </w:tabs>
        <w:spacing w:before="118"/>
        <w:ind w:right="246" w:firstLine="0"/>
        <w:jc w:val="both"/>
        <w:rPr>
          <w:sz w:val="20"/>
        </w:rPr>
      </w:pPr>
      <w:r>
        <w:rPr>
          <w:sz w:val="20"/>
        </w:rPr>
        <w:t>visando à realização de serviços ou execução de obras a serem custeadas, ainda que apenas parcialmente, com recursos externos, sem a prévia contratação da operação de crédito</w:t>
      </w:r>
      <w:r>
        <w:rPr>
          <w:spacing w:val="-6"/>
          <w:sz w:val="20"/>
        </w:rPr>
        <w:t xml:space="preserve"> </w:t>
      </w:r>
      <w:r>
        <w:rPr>
          <w:sz w:val="20"/>
        </w:rPr>
        <w:t>externo;</w:t>
      </w:r>
    </w:p>
    <w:p w:rsidR="007F0741" w:rsidRDefault="00BA2216">
      <w:pPr>
        <w:pStyle w:val="PargrafodaLista"/>
        <w:numPr>
          <w:ilvl w:val="0"/>
          <w:numId w:val="34"/>
        </w:numPr>
        <w:tabs>
          <w:tab w:val="left" w:pos="1016"/>
        </w:tabs>
        <w:spacing w:before="121"/>
        <w:ind w:right="247" w:firstLine="0"/>
        <w:jc w:val="both"/>
        <w:rPr>
          <w:sz w:val="20"/>
        </w:rPr>
      </w:pPr>
      <w:r>
        <w:rPr>
          <w:sz w:val="20"/>
        </w:rPr>
        <w:t>com entidades públicas ou privadas sem fins</w:t>
      </w:r>
      <w:r>
        <w:rPr>
          <w:sz w:val="20"/>
        </w:rPr>
        <w:t xml:space="preserve"> lucrativos cujo objeto social não se relacione às características do programa ou que não disponham de condições técnicas para executar o objeto proposto;</w:t>
      </w:r>
      <w:r>
        <w:rPr>
          <w:spacing w:val="-12"/>
          <w:sz w:val="20"/>
        </w:rPr>
        <w:t xml:space="preserve"> </w:t>
      </w:r>
      <w:r>
        <w:rPr>
          <w:sz w:val="20"/>
        </w:rPr>
        <w:t>e</w:t>
      </w:r>
    </w:p>
    <w:p w:rsidR="007F0741" w:rsidRDefault="00BA2216">
      <w:pPr>
        <w:pStyle w:val="PargrafodaLista"/>
        <w:numPr>
          <w:ilvl w:val="0"/>
          <w:numId w:val="34"/>
        </w:numPr>
        <w:tabs>
          <w:tab w:val="left" w:pos="1016"/>
        </w:tabs>
        <w:spacing w:before="121"/>
        <w:ind w:right="242" w:firstLine="0"/>
        <w:jc w:val="both"/>
        <w:rPr>
          <w:sz w:val="20"/>
        </w:rPr>
      </w:pPr>
      <w:r>
        <w:rPr>
          <w:sz w:val="20"/>
        </w:rPr>
        <w:t>com entidades privadas sem fins lucrativos, cujo corpo de dirigentes contenha pessoas que tiveram, nos últimos cinco anos, atos julgados irregulares por decisão definitiva do Tribunal de Contas da União, em decorrência das situações previstas no art. 16, i</w:t>
      </w:r>
      <w:r>
        <w:rPr>
          <w:sz w:val="20"/>
        </w:rPr>
        <w:t>nciso III, da Lei nº 8.443, de 16 de julho de</w:t>
      </w:r>
      <w:r>
        <w:rPr>
          <w:spacing w:val="-17"/>
          <w:sz w:val="20"/>
        </w:rPr>
        <w:t xml:space="preserve"> </w:t>
      </w:r>
      <w:r>
        <w:rPr>
          <w:sz w:val="20"/>
        </w:rPr>
        <w:t>1992;</w:t>
      </w:r>
    </w:p>
    <w:p w:rsidR="007F0741" w:rsidRDefault="00BA2216">
      <w:pPr>
        <w:pStyle w:val="PargrafodaLista"/>
        <w:numPr>
          <w:ilvl w:val="0"/>
          <w:numId w:val="35"/>
        </w:numPr>
        <w:tabs>
          <w:tab w:val="left" w:pos="1143"/>
        </w:tabs>
        <w:spacing w:before="119"/>
        <w:ind w:right="246" w:firstLine="0"/>
        <w:jc w:val="both"/>
        <w:rPr>
          <w:sz w:val="20"/>
        </w:rPr>
      </w:pPr>
      <w:r>
        <w:rPr>
          <w:sz w:val="20"/>
        </w:rPr>
        <w:t>- qualquer modalidade regulada por esta Portaria com entidades privadas sem fins lucrativos que tenham, em suas relações anteriores com a União, incorrido em pelo menos uma das seguintes</w:t>
      </w:r>
      <w:r>
        <w:rPr>
          <w:spacing w:val="-24"/>
          <w:sz w:val="20"/>
        </w:rPr>
        <w:t xml:space="preserve"> </w:t>
      </w:r>
      <w:r>
        <w:rPr>
          <w:sz w:val="20"/>
        </w:rPr>
        <w:t>condutas:</w:t>
      </w:r>
    </w:p>
    <w:p w:rsidR="007F0741" w:rsidRDefault="00BA2216">
      <w:pPr>
        <w:pStyle w:val="PargrafodaLista"/>
        <w:numPr>
          <w:ilvl w:val="0"/>
          <w:numId w:val="33"/>
        </w:numPr>
        <w:tabs>
          <w:tab w:val="left" w:pos="1008"/>
        </w:tabs>
        <w:spacing w:before="121"/>
        <w:jc w:val="both"/>
        <w:rPr>
          <w:sz w:val="20"/>
        </w:rPr>
      </w:pPr>
      <w:r>
        <w:rPr>
          <w:sz w:val="20"/>
        </w:rPr>
        <w:t>omissão</w:t>
      </w:r>
      <w:r>
        <w:rPr>
          <w:sz w:val="20"/>
        </w:rPr>
        <w:t xml:space="preserve"> no dever de prestar</w:t>
      </w:r>
      <w:r>
        <w:rPr>
          <w:spacing w:val="3"/>
          <w:sz w:val="20"/>
        </w:rPr>
        <w:t xml:space="preserve"> </w:t>
      </w:r>
      <w:r>
        <w:rPr>
          <w:sz w:val="20"/>
        </w:rPr>
        <w:t>contas;</w:t>
      </w:r>
    </w:p>
    <w:p w:rsidR="007F0741" w:rsidRDefault="00BA2216">
      <w:pPr>
        <w:pStyle w:val="PargrafodaLista"/>
        <w:numPr>
          <w:ilvl w:val="0"/>
          <w:numId w:val="33"/>
        </w:numPr>
        <w:tabs>
          <w:tab w:val="left" w:pos="1020"/>
        </w:tabs>
        <w:spacing w:before="118"/>
        <w:ind w:left="1020" w:hanging="219"/>
        <w:jc w:val="both"/>
        <w:rPr>
          <w:sz w:val="20"/>
        </w:rPr>
      </w:pPr>
      <w:r>
        <w:rPr>
          <w:sz w:val="20"/>
        </w:rPr>
        <w:t>descumprimento injustificado na execução do objeto dos instrumentos ou termos de parceria</w:t>
      </w:r>
      <w:r>
        <w:rPr>
          <w:spacing w:val="-24"/>
          <w:sz w:val="20"/>
        </w:rPr>
        <w:t xml:space="preserve"> </w:t>
      </w:r>
      <w:r>
        <w:rPr>
          <w:sz w:val="20"/>
        </w:rPr>
        <w:t>pactuados;</w:t>
      </w:r>
    </w:p>
    <w:p w:rsidR="007F0741" w:rsidRDefault="00BA2216">
      <w:pPr>
        <w:pStyle w:val="PargrafodaLista"/>
        <w:numPr>
          <w:ilvl w:val="0"/>
          <w:numId w:val="33"/>
        </w:numPr>
        <w:tabs>
          <w:tab w:val="left" w:pos="1008"/>
        </w:tabs>
        <w:jc w:val="both"/>
        <w:rPr>
          <w:sz w:val="20"/>
        </w:rPr>
      </w:pPr>
      <w:r>
        <w:rPr>
          <w:sz w:val="20"/>
        </w:rPr>
        <w:t>desvio de finalidade na aplicação dos recursos</w:t>
      </w:r>
      <w:r>
        <w:rPr>
          <w:spacing w:val="-3"/>
          <w:sz w:val="20"/>
        </w:rPr>
        <w:t xml:space="preserve"> </w:t>
      </w:r>
      <w:r>
        <w:rPr>
          <w:sz w:val="20"/>
        </w:rPr>
        <w:t>transferidos;</w:t>
      </w:r>
    </w:p>
    <w:p w:rsidR="007F0741" w:rsidRDefault="00BA2216">
      <w:pPr>
        <w:pStyle w:val="PargrafodaLista"/>
        <w:numPr>
          <w:ilvl w:val="0"/>
          <w:numId w:val="33"/>
        </w:numPr>
        <w:tabs>
          <w:tab w:val="left" w:pos="1020"/>
        </w:tabs>
        <w:ind w:left="1020" w:hanging="219"/>
        <w:jc w:val="both"/>
        <w:rPr>
          <w:sz w:val="20"/>
        </w:rPr>
      </w:pPr>
      <w:r>
        <w:rPr>
          <w:sz w:val="20"/>
        </w:rPr>
        <w:t>ocorrência de dano ao Erário;</w:t>
      </w:r>
      <w:r>
        <w:rPr>
          <w:spacing w:val="-1"/>
          <w:sz w:val="20"/>
        </w:rPr>
        <w:t xml:space="preserve"> </w:t>
      </w:r>
      <w:r>
        <w:rPr>
          <w:sz w:val="20"/>
        </w:rPr>
        <w:t>ou</w:t>
      </w:r>
    </w:p>
    <w:p w:rsidR="007F0741" w:rsidRDefault="00BA2216">
      <w:pPr>
        <w:pStyle w:val="PargrafodaLista"/>
        <w:numPr>
          <w:ilvl w:val="0"/>
          <w:numId w:val="33"/>
        </w:numPr>
        <w:tabs>
          <w:tab w:val="left" w:pos="1008"/>
        </w:tabs>
        <w:spacing w:before="121"/>
        <w:jc w:val="both"/>
        <w:rPr>
          <w:sz w:val="20"/>
        </w:rPr>
      </w:pPr>
      <w:r>
        <w:rPr>
          <w:sz w:val="20"/>
        </w:rPr>
        <w:t>prática de outros atos ilícitos na execução dos instrumentos ou termos de parceria pactuados;</w:t>
      </w:r>
      <w:r>
        <w:rPr>
          <w:spacing w:val="-22"/>
          <w:sz w:val="20"/>
        </w:rPr>
        <w:t xml:space="preserve"> </w:t>
      </w:r>
      <w:r>
        <w:rPr>
          <w:sz w:val="20"/>
        </w:rPr>
        <w:t>e</w:t>
      </w:r>
    </w:p>
    <w:p w:rsidR="007F0741" w:rsidRDefault="00BA2216">
      <w:pPr>
        <w:pStyle w:val="PargrafodaLista"/>
        <w:numPr>
          <w:ilvl w:val="0"/>
          <w:numId w:val="35"/>
        </w:numPr>
        <w:tabs>
          <w:tab w:val="left" w:pos="1203"/>
        </w:tabs>
        <w:ind w:right="249" w:firstLine="0"/>
        <w:jc w:val="both"/>
        <w:rPr>
          <w:sz w:val="20"/>
        </w:rPr>
      </w:pPr>
      <w:r>
        <w:rPr>
          <w:sz w:val="20"/>
        </w:rPr>
        <w:t>- instrumentos com órgãos e entidades da Administração Pública direta e indireta dos Estados, do Distrito Federal e dos Municípios cadastrados como filial no</w:t>
      </w:r>
      <w:r>
        <w:rPr>
          <w:spacing w:val="1"/>
          <w:sz w:val="20"/>
        </w:rPr>
        <w:t xml:space="preserve"> </w:t>
      </w:r>
      <w:r>
        <w:rPr>
          <w:sz w:val="20"/>
        </w:rPr>
        <w:t>CN</w:t>
      </w:r>
      <w:r>
        <w:rPr>
          <w:sz w:val="20"/>
        </w:rPr>
        <w:t>PJ.</w:t>
      </w:r>
    </w:p>
    <w:p w:rsidR="007F0741" w:rsidRDefault="00BA2216">
      <w:pPr>
        <w:pStyle w:val="PargrafodaLista"/>
        <w:numPr>
          <w:ilvl w:val="0"/>
          <w:numId w:val="35"/>
        </w:numPr>
        <w:tabs>
          <w:tab w:val="left" w:pos="1090"/>
        </w:tabs>
        <w:spacing w:before="119"/>
        <w:ind w:right="244" w:firstLine="0"/>
        <w:jc w:val="both"/>
        <w:rPr>
          <w:sz w:val="20"/>
        </w:rPr>
      </w:pPr>
      <w:r>
        <w:rPr>
          <w:sz w:val="20"/>
        </w:rPr>
        <w:t>- instrumentos com entes da federação ou com entidades da Administração Pública indireta de qualquer esfera federativa, em que o ente ou a entidade, por qualquer de seus órgãos, tenha atribuído nome de pessoa viva ou que tenha se notabilizado pela defe</w:t>
      </w:r>
      <w:r>
        <w:rPr>
          <w:sz w:val="20"/>
        </w:rPr>
        <w:t>sa ou exploração de mão de obra escrava, em qualquer modalidade, a bem público, de qualquer natureza, bem como que tenham inscrição de nomes de autoridades ou administradores em placas indicadoras de obras ou em veículo de propriedade ou a serviço da Admin</w:t>
      </w:r>
      <w:r>
        <w:rPr>
          <w:sz w:val="20"/>
        </w:rPr>
        <w:t>istração Pública respectiva, em atenção ao disposto na Lei nº 6.454, de 24 de outubro de</w:t>
      </w:r>
      <w:r>
        <w:rPr>
          <w:spacing w:val="-10"/>
          <w:sz w:val="20"/>
        </w:rPr>
        <w:t xml:space="preserve"> </w:t>
      </w:r>
      <w:r>
        <w:rPr>
          <w:sz w:val="20"/>
        </w:rPr>
        <w:t>1977.</w:t>
      </w:r>
    </w:p>
    <w:p w:rsidR="007F0741" w:rsidRDefault="007F0741">
      <w:pPr>
        <w:pStyle w:val="Corpodetexto"/>
        <w:spacing w:before="0"/>
        <w:jc w:val="left"/>
        <w:rPr>
          <w:sz w:val="20"/>
        </w:rPr>
      </w:pPr>
    </w:p>
    <w:p w:rsidR="007F0741" w:rsidRDefault="007F0741">
      <w:pPr>
        <w:pStyle w:val="Corpodetexto"/>
        <w:spacing w:before="10"/>
        <w:jc w:val="left"/>
        <w:rPr>
          <w:sz w:val="20"/>
        </w:rPr>
      </w:pPr>
    </w:p>
    <w:p w:rsidR="007F0741" w:rsidRDefault="00BA2216">
      <w:pPr>
        <w:ind w:left="801" w:right="244"/>
        <w:jc w:val="both"/>
        <w:rPr>
          <w:sz w:val="20"/>
        </w:rPr>
      </w:pPr>
      <w:r>
        <w:rPr>
          <w:b/>
          <w:sz w:val="20"/>
        </w:rPr>
        <w:t xml:space="preserve">Nota Explicativa 7: </w:t>
      </w:r>
      <w:r>
        <w:rPr>
          <w:sz w:val="20"/>
        </w:rPr>
        <w:t>Atentar para o disposto no art. 1º §§§2º, 6º e 9º da Portaria Interministerial nº 424, de 2016, adiante transcritos:</w:t>
      </w:r>
    </w:p>
    <w:p w:rsidR="007F0741" w:rsidRDefault="00BA2216">
      <w:pPr>
        <w:spacing w:before="121"/>
        <w:ind w:left="801"/>
        <w:jc w:val="both"/>
        <w:rPr>
          <w:sz w:val="20"/>
        </w:rPr>
      </w:pPr>
      <w:r>
        <w:rPr>
          <w:sz w:val="20"/>
        </w:rPr>
        <w:t>Art. 1º [...]</w:t>
      </w:r>
    </w:p>
    <w:p w:rsidR="007F0741" w:rsidRDefault="00BA2216">
      <w:pPr>
        <w:spacing w:before="121"/>
        <w:ind w:left="801" w:right="244"/>
        <w:jc w:val="both"/>
        <w:rPr>
          <w:sz w:val="20"/>
        </w:rPr>
      </w:pPr>
      <w:r>
        <w:rPr>
          <w:sz w:val="20"/>
        </w:rPr>
        <w:t>§ 2º A descentralização da execução por meio dos instrumentos dispostos nesta Portaria, somente poderá ser efetivada para entidades públicas ou privadas sem fins lucrativos para execução de objetos relacionados com suas atividades e que disponham de condiç</w:t>
      </w:r>
      <w:r>
        <w:rPr>
          <w:sz w:val="20"/>
        </w:rPr>
        <w:t>ões técnicas e operacionais para executá-lo.</w:t>
      </w:r>
    </w:p>
    <w:p w:rsidR="007F0741" w:rsidRDefault="00BA2216">
      <w:pPr>
        <w:spacing w:before="118"/>
        <w:ind w:left="801"/>
        <w:rPr>
          <w:sz w:val="20"/>
        </w:rPr>
      </w:pPr>
      <w:r>
        <w:rPr>
          <w:sz w:val="20"/>
        </w:rPr>
        <w:t>[...]</w:t>
      </w:r>
    </w:p>
    <w:p w:rsidR="007F0741" w:rsidRDefault="00BA2216">
      <w:pPr>
        <w:spacing w:before="121"/>
        <w:ind w:left="801" w:right="109"/>
        <w:rPr>
          <w:sz w:val="20"/>
        </w:rPr>
      </w:pPr>
      <w:r>
        <w:rPr>
          <w:sz w:val="20"/>
        </w:rPr>
        <w:t>§ 6º Os órgãos ou entidades da Administração Pública de qualquer esfera de governo que recebam as transferências de que trata o caput deverão incluí-las em seus orçamentos.</w:t>
      </w:r>
    </w:p>
    <w:p w:rsidR="007F0741" w:rsidRDefault="00BA2216">
      <w:pPr>
        <w:spacing w:before="121"/>
        <w:ind w:left="801"/>
        <w:rPr>
          <w:sz w:val="20"/>
        </w:rPr>
      </w:pPr>
      <w:r>
        <w:rPr>
          <w:sz w:val="20"/>
        </w:rPr>
        <w:t>[...]</w:t>
      </w:r>
    </w:p>
    <w:p w:rsidR="007F0741" w:rsidRDefault="00BA2216">
      <w:pPr>
        <w:spacing w:before="118"/>
        <w:ind w:left="801" w:right="109"/>
        <w:rPr>
          <w:sz w:val="20"/>
        </w:rPr>
      </w:pPr>
      <w:r>
        <w:rPr>
          <w:sz w:val="20"/>
        </w:rPr>
        <w:t>§ 9º Os instrumentos refer</w:t>
      </w:r>
      <w:r>
        <w:rPr>
          <w:sz w:val="20"/>
        </w:rPr>
        <w:t>entes a projetos financiados com recursos de origem externa deverão contemplar, no que couber, além do disposto nesta Portaria, os direitos e obrigações constantes dos respectivos acordos de</w:t>
      </w:r>
    </w:p>
    <w:p w:rsidR="007F0741" w:rsidRDefault="007F0741">
      <w:pPr>
        <w:rPr>
          <w:sz w:val="20"/>
        </w:rPr>
        <w:sectPr w:rsidR="007F0741">
          <w:pgSz w:w="11900" w:h="16840"/>
          <w:pgMar w:top="1600" w:right="1020" w:bottom="1540" w:left="900" w:header="711" w:footer="1353" w:gutter="0"/>
          <w:cols w:space="720"/>
        </w:sectPr>
      </w:pPr>
    </w:p>
    <w:p w:rsidR="007F0741" w:rsidRDefault="007F0741">
      <w:pPr>
        <w:pStyle w:val="Corpodetexto"/>
        <w:spacing w:before="5"/>
        <w:jc w:val="left"/>
        <w:rPr>
          <w:sz w:val="9"/>
        </w:rPr>
      </w:pPr>
    </w:p>
    <w:p w:rsidR="007F0741" w:rsidRDefault="007F0741">
      <w:pPr>
        <w:pStyle w:val="Corpodetexto"/>
        <w:spacing w:before="0"/>
        <w:ind w:left="124"/>
        <w:jc w:val="left"/>
        <w:rPr>
          <w:sz w:val="20"/>
        </w:rPr>
      </w:pPr>
      <w:r w:rsidRPr="007F0741">
        <w:rPr>
          <w:sz w:val="20"/>
        </w:rPr>
      </w:r>
      <w:r>
        <w:rPr>
          <w:sz w:val="20"/>
        </w:rPr>
        <w:pict>
          <v:group id="_x0000_s1111" style="width:457.8pt;height:36pt;mso-position-horizontal-relative:char;mso-position-vertical-relative:line" coordsize="9156,720">
            <v:rect id="_x0000_s1118" style="position:absolute;width:9147;height:231" fillcolor="#f2f2f2" stroked="f"/>
            <v:shape id="_x0000_s1117" style="position:absolute;left:50;width:9106;height:231" coordorigin="50" coordsize="9106,231" o:spt="100" adj="0,,0" path="m60,l50,r,230l60,230,60,xm9156,r-10,l9146,230r10,l9156,xe" fillcolor="black" stroked="f">
              <v:stroke joinstyle="round"/>
              <v:formulas/>
              <v:path arrowok="t" o:connecttype="segments"/>
            </v:shape>
            <v:rect id="_x0000_s1116" style="position:absolute;top:230;width:9147;height:231" fillcolor="#f2f2f2" stroked="f"/>
            <v:shape id="_x0000_s1115" style="position:absolute;left:50;top:230;width:9106;height:231" coordorigin="50,230" coordsize="9106,231" o:spt="100" adj="0,,0" path="m60,230r-10,l50,461r10,l60,230xm9156,230r-10,l9146,461r10,l9156,230xe" fillcolor="black" stroked="f">
              <v:stroke joinstyle="round"/>
              <v:formulas/>
              <v:path arrowok="t" o:connecttype="segments"/>
            </v:shape>
            <v:rect id="_x0000_s1114" style="position:absolute;top:460;width:9147;height:250" fillcolor="#f2f2f2" stroked="f"/>
            <v:shape id="_x0000_s1113" style="position:absolute;left:50;top:460;width:9106;height:260" coordorigin="50,461" coordsize="9106,260" o:spt="100" adj="0,,0" path="m60,461r-10,l50,720r10,l60,461xm9156,461r-10,l9146,710,60,710r,10l9146,720r,l9156,720r,-259xe" fillcolor="black" stroked="f">
              <v:stroke joinstyle="round"/>
              <v:formulas/>
              <v:path arrowok="t" o:connecttype="segments"/>
            </v:shape>
            <v:shape id="_x0000_s1112" type="#_x0000_t202" style="position:absolute;width:9147;height:711" filled="f" stroked="f">
              <v:textbox inset="0,0,0,0">
                <w:txbxContent>
                  <w:p w:rsidR="007F0741" w:rsidRDefault="00BA2216">
                    <w:pPr>
                      <w:spacing w:line="242" w:lineRule="auto"/>
                      <w:ind w:left="107" w:right="102"/>
                      <w:jc w:val="both"/>
                      <w:rPr>
                        <w:sz w:val="20"/>
                      </w:rPr>
                    </w:pPr>
                    <w:r>
                      <w:rPr>
                        <w:sz w:val="20"/>
                      </w:rPr>
                      <w:t>empréstimos ou contribuições financei</w:t>
                    </w:r>
                    <w:r>
                      <w:rPr>
                        <w:sz w:val="20"/>
                      </w:rPr>
                      <w:t>ras não reembolsáveis celebrados pela República Federativa do Brasil com organismos internacionais, agências governamentais estrangeiras, organizações multilaterais de crédito ou organizações supranacionais.</w:t>
                    </w:r>
                  </w:p>
                </w:txbxContent>
              </v:textbox>
            </v:shape>
            <w10:wrap type="none"/>
            <w10:anchorlock/>
          </v:group>
        </w:pict>
      </w:r>
    </w:p>
    <w:p w:rsidR="007F0741" w:rsidRDefault="007F0741">
      <w:pPr>
        <w:pStyle w:val="Corpodetexto"/>
        <w:spacing w:before="0"/>
        <w:jc w:val="left"/>
        <w:rPr>
          <w:sz w:val="20"/>
        </w:rPr>
      </w:pPr>
    </w:p>
    <w:p w:rsidR="007F0741" w:rsidRDefault="007F0741">
      <w:pPr>
        <w:pStyle w:val="Corpodetexto"/>
        <w:spacing w:before="0"/>
        <w:jc w:val="left"/>
        <w:rPr>
          <w:sz w:val="20"/>
        </w:rPr>
      </w:pPr>
    </w:p>
    <w:p w:rsidR="007F0741" w:rsidRDefault="007F0741">
      <w:pPr>
        <w:pStyle w:val="Corpodetexto"/>
        <w:spacing w:before="3"/>
        <w:jc w:val="left"/>
        <w:rPr>
          <w:sz w:val="23"/>
        </w:rPr>
      </w:pPr>
    </w:p>
    <w:p w:rsidR="007F0741" w:rsidRDefault="00BA2216">
      <w:pPr>
        <w:pStyle w:val="Heading1"/>
        <w:ind w:left="232"/>
      </w:pPr>
      <w:r>
        <w:t>CLÁUSULA SEGUNDA – DA VINCULAÇÃO DAS PEÇAS DOCUMENTAIS</w:t>
      </w:r>
    </w:p>
    <w:p w:rsidR="007F0741" w:rsidRDefault="007F0741">
      <w:pPr>
        <w:pStyle w:val="Corpodetexto"/>
        <w:spacing w:before="5"/>
        <w:jc w:val="left"/>
        <w:rPr>
          <w:b/>
          <w:sz w:val="20"/>
        </w:rPr>
      </w:pPr>
    </w:p>
    <w:p w:rsidR="007F0741" w:rsidRDefault="00BA2216">
      <w:pPr>
        <w:pStyle w:val="Corpodetexto"/>
        <w:spacing w:before="0"/>
        <w:ind w:left="232" w:right="678"/>
      </w:pPr>
      <w:r>
        <w:t xml:space="preserve">Integram este Termo de Convênio, independentemente de transcrição, o Plano de Trabalho e  o Termo de Referência propostos pelo CONVENENTE e aceitos pelo CONCEDENTE na </w:t>
      </w:r>
      <w:r>
        <w:rPr>
          <w:i/>
        </w:rPr>
        <w:t>Plataforma +Brasil</w:t>
      </w:r>
      <w:r>
        <w:t>, bem como toda documentação técnica que deles resultem, cujos termos os partícipes acatam</w:t>
      </w:r>
      <w:r>
        <w:rPr>
          <w:spacing w:val="-1"/>
        </w:rPr>
        <w:t xml:space="preserve"> </w:t>
      </w:r>
      <w:r>
        <w:t>integralmente.</w:t>
      </w:r>
    </w:p>
    <w:p w:rsidR="007F0741" w:rsidRDefault="00BA2216">
      <w:pPr>
        <w:pStyle w:val="Corpodetexto"/>
        <w:ind w:left="232" w:right="679"/>
      </w:pPr>
      <w:r>
        <w:rPr>
          <w:b/>
        </w:rPr>
        <w:t xml:space="preserve">Subcláusula Única. </w:t>
      </w:r>
      <w:r>
        <w:t>Eventuais ajustes realizados durante a execução do objeto integrarão o Plano de Trabalho, desde que sejam submetidos e aprovados previamente pela autoridade competente do CONCEDENTE e que não haja alteração do objeto.</w:t>
      </w:r>
    </w:p>
    <w:p w:rsidR="007F0741" w:rsidRDefault="007F0741">
      <w:pPr>
        <w:pStyle w:val="Corpodetexto"/>
        <w:spacing w:before="4"/>
        <w:jc w:val="left"/>
        <w:rPr>
          <w:sz w:val="21"/>
        </w:rPr>
      </w:pPr>
    </w:p>
    <w:p w:rsidR="007F0741" w:rsidRDefault="00BA2216">
      <w:pPr>
        <w:pStyle w:val="Heading2"/>
        <w:jc w:val="both"/>
      </w:pPr>
      <w:r>
        <w:rPr>
          <w:color w:val="FF0000"/>
        </w:rPr>
        <w:t>CLÁUSULA TERCEIRA – DA CONDIÇÃO SUSPE</w:t>
      </w:r>
      <w:r>
        <w:rPr>
          <w:color w:val="FF0000"/>
        </w:rPr>
        <w:t>NSIVA</w:t>
      </w:r>
    </w:p>
    <w:p w:rsidR="007F0741" w:rsidRDefault="007F0741">
      <w:pPr>
        <w:pStyle w:val="Corpodetexto"/>
        <w:spacing w:before="5"/>
        <w:jc w:val="left"/>
        <w:rPr>
          <w:b/>
          <w:i/>
          <w:sz w:val="20"/>
        </w:rPr>
      </w:pPr>
    </w:p>
    <w:p w:rsidR="007F0741" w:rsidRDefault="00BA2216">
      <w:pPr>
        <w:ind w:left="232" w:right="680"/>
        <w:jc w:val="both"/>
        <w:rPr>
          <w:i/>
          <w:sz w:val="24"/>
        </w:rPr>
      </w:pPr>
      <w:r>
        <w:rPr>
          <w:i/>
          <w:color w:val="FF0000"/>
          <w:sz w:val="24"/>
        </w:rPr>
        <w:t>A eficácia do presente Convênio fica condicionada à aprovação pelo CONCEDENTE dos seguintes documentos a serem apresentados tempestivamente pelo CONVENENTE:</w:t>
      </w:r>
    </w:p>
    <w:p w:rsidR="007F0741" w:rsidRDefault="00BA2216">
      <w:pPr>
        <w:pStyle w:val="PargrafodaLista"/>
        <w:numPr>
          <w:ilvl w:val="0"/>
          <w:numId w:val="32"/>
        </w:numPr>
        <w:tabs>
          <w:tab w:val="left" w:pos="360"/>
        </w:tabs>
        <w:ind w:right="678" w:hanging="12"/>
        <w:jc w:val="both"/>
        <w:rPr>
          <w:i/>
          <w:sz w:val="24"/>
        </w:rPr>
      </w:pPr>
      <w:r>
        <w:rPr>
          <w:i/>
          <w:color w:val="FF0000"/>
          <w:sz w:val="24"/>
        </w:rPr>
        <w:t>- Termo de Referência, nos termos do art. 1º, § 1º, XXXIV, da Portaria Interministerial nº 4</w:t>
      </w:r>
      <w:r>
        <w:rPr>
          <w:i/>
          <w:color w:val="FF0000"/>
          <w:sz w:val="24"/>
        </w:rPr>
        <w:t>24, de</w:t>
      </w:r>
      <w:r>
        <w:rPr>
          <w:i/>
          <w:color w:val="FF0000"/>
          <w:spacing w:val="-2"/>
          <w:sz w:val="24"/>
        </w:rPr>
        <w:t xml:space="preserve"> </w:t>
      </w:r>
      <w:r>
        <w:rPr>
          <w:i/>
          <w:color w:val="FF0000"/>
          <w:sz w:val="24"/>
        </w:rPr>
        <w:t>2016;</w:t>
      </w:r>
    </w:p>
    <w:p w:rsidR="007F0741" w:rsidRDefault="00BA2216">
      <w:pPr>
        <w:pStyle w:val="PargrafodaLista"/>
        <w:numPr>
          <w:ilvl w:val="0"/>
          <w:numId w:val="32"/>
        </w:numPr>
        <w:tabs>
          <w:tab w:val="left" w:pos="440"/>
        </w:tabs>
        <w:ind w:right="680" w:hanging="13"/>
        <w:jc w:val="both"/>
        <w:rPr>
          <w:i/>
          <w:sz w:val="24"/>
        </w:rPr>
      </w:pPr>
      <w:r>
        <w:rPr>
          <w:i/>
          <w:color w:val="FF0000"/>
          <w:sz w:val="24"/>
        </w:rPr>
        <w:t>- Licença Ambiental Prévia, ou respectiva dispensa, emitida pelo órgão ambiental competente, nos termos da Lei nº 6.938, de 1981, da Lei Complementar nº 140, de 2011, e da Resolução Conama nº 237, de</w:t>
      </w:r>
      <w:r>
        <w:rPr>
          <w:i/>
          <w:color w:val="FF0000"/>
          <w:spacing w:val="-2"/>
          <w:sz w:val="24"/>
        </w:rPr>
        <w:t xml:space="preserve"> </w:t>
      </w:r>
      <w:r>
        <w:rPr>
          <w:i/>
          <w:color w:val="FF0000"/>
          <w:sz w:val="24"/>
        </w:rPr>
        <w:t>1997;</w:t>
      </w:r>
    </w:p>
    <w:p w:rsidR="007F0741" w:rsidRDefault="00BA2216">
      <w:pPr>
        <w:pStyle w:val="PargrafodaLista"/>
        <w:numPr>
          <w:ilvl w:val="0"/>
          <w:numId w:val="32"/>
        </w:numPr>
        <w:tabs>
          <w:tab w:val="left" w:pos="519"/>
        </w:tabs>
        <w:ind w:right="683" w:hanging="12"/>
        <w:jc w:val="both"/>
        <w:rPr>
          <w:i/>
          <w:sz w:val="24"/>
        </w:rPr>
      </w:pPr>
      <w:r>
        <w:rPr>
          <w:i/>
          <w:color w:val="FF0000"/>
          <w:sz w:val="24"/>
        </w:rPr>
        <w:t>- Plano de sustentabilidade do empree</w:t>
      </w:r>
      <w:r>
        <w:rPr>
          <w:i/>
          <w:color w:val="FF0000"/>
          <w:sz w:val="24"/>
        </w:rPr>
        <w:t>ndimento a ser realizado ou do equipamento a ser adquirido, conforme art. 21, §13 da Portaria Interministerial nº 424, de</w:t>
      </w:r>
      <w:r>
        <w:rPr>
          <w:i/>
          <w:color w:val="FF0000"/>
          <w:spacing w:val="-6"/>
          <w:sz w:val="24"/>
        </w:rPr>
        <w:t xml:space="preserve"> </w:t>
      </w:r>
      <w:r>
        <w:rPr>
          <w:i/>
          <w:color w:val="FF0000"/>
          <w:sz w:val="24"/>
        </w:rPr>
        <w:t>2016;</w:t>
      </w:r>
    </w:p>
    <w:p w:rsidR="007F0741" w:rsidRDefault="007F0741">
      <w:pPr>
        <w:pStyle w:val="PargrafodaLista"/>
        <w:numPr>
          <w:ilvl w:val="0"/>
          <w:numId w:val="32"/>
        </w:numPr>
        <w:tabs>
          <w:tab w:val="left" w:pos="507"/>
        </w:tabs>
        <w:ind w:right="678" w:hanging="12"/>
        <w:jc w:val="both"/>
        <w:rPr>
          <w:i/>
          <w:sz w:val="24"/>
        </w:rPr>
      </w:pPr>
      <w:r w:rsidRPr="007F0741">
        <w:pict>
          <v:group id="_x0000_s1105" style="position:absolute;left:0;text-align:left;margin-left:51.25pt;margin-top:40pt;width:457.8pt;height:82.95pt;z-index:-15719936;mso-wrap-distance-left:0;mso-wrap-distance-right:0;mso-position-horizontal-relative:page" coordorigin="1025,800" coordsize="9156,1659">
            <v:rect id="_x0000_s1110" style="position:absolute;left:1024;top:809;width:9147;height:351" fillcolor="#f2f2f2" stroked="f"/>
            <v:rect id="_x0000_s1109" style="position:absolute;left:1084;top:800;width:9087;height:10" fillcolor="black" stroked="f"/>
            <v:shape id="_x0000_s1108" style="position:absolute;left:1024;top:1160;width:9147;height:1289" coordorigin="1025,1160" coordsize="9147,1289" path="m10171,1160r-9146,l1025,1510r,228l1025,1969r,230l1025,2449r9146,l10171,2199r,-230l10171,1738r,-228l10171,1160xe" fillcolor="#f2f2f2" stroked="f">
              <v:path arrowok="t"/>
            </v:shape>
            <v:shape id="_x0000_s1107" style="position:absolute;left:1075;top:800;width:9106;height:1659" coordorigin="1075,800" coordsize="9106,1659" o:spt="100" adj="0,,0" path="m1085,800r-10,l1075,2458r10,l1085,800xm10181,800r-10,l10171,2449r-9086,l1085,2458r9086,l10171,2458r10,l10181,800xe" fillcolor="black" stroked="f">
              <v:stroke joinstyle="round"/>
              <v:formulas/>
              <v:path arrowok="t" o:connecttype="segments"/>
            </v:shape>
            <v:shape id="_x0000_s1106" type="#_x0000_t202" style="position:absolute;left:1024;top:809;width:9147;height:1640" filled="f" stroked="f">
              <v:textbox inset="0,0,0,0">
                <w:txbxContent>
                  <w:p w:rsidR="007F0741" w:rsidRDefault="00BA2216">
                    <w:pPr>
                      <w:spacing w:line="223" w:lineRule="exact"/>
                      <w:ind w:left="107"/>
                      <w:jc w:val="both"/>
                      <w:rPr>
                        <w:sz w:val="20"/>
                      </w:rPr>
                    </w:pPr>
                    <w:r>
                      <w:rPr>
                        <w:b/>
                        <w:sz w:val="20"/>
                      </w:rPr>
                      <w:t xml:space="preserve">Nota </w:t>
                    </w:r>
                    <w:r>
                      <w:rPr>
                        <w:b/>
                        <w:sz w:val="20"/>
                      </w:rPr>
                      <w:t xml:space="preserve">Explicativa 8: </w:t>
                    </w:r>
                    <w:r>
                      <w:rPr>
                        <w:sz w:val="20"/>
                      </w:rPr>
                      <w:t>Os itens deverão estar em consonância com o parecer de aprovação do Plano de Trabalho.</w:t>
                    </w:r>
                  </w:p>
                  <w:p w:rsidR="007F0741" w:rsidRDefault="007F0741"/>
                  <w:p w:rsidR="007F0741" w:rsidRDefault="007F0741">
                    <w:pPr>
                      <w:spacing w:before="10"/>
                      <w:rPr>
                        <w:sz w:val="18"/>
                      </w:rPr>
                    </w:pPr>
                  </w:p>
                  <w:p w:rsidR="007F0741" w:rsidRDefault="00BA2216">
                    <w:pPr>
                      <w:spacing w:before="1"/>
                      <w:ind w:left="107" w:right="104"/>
                      <w:jc w:val="both"/>
                      <w:rPr>
                        <w:sz w:val="20"/>
                      </w:rPr>
                    </w:pPr>
                    <w:r>
                      <w:rPr>
                        <w:b/>
                        <w:sz w:val="20"/>
                      </w:rPr>
                      <w:t xml:space="preserve">Nota Explicativa 9: </w:t>
                    </w:r>
                    <w:r>
                      <w:rPr>
                        <w:sz w:val="20"/>
                      </w:rPr>
                      <w:t>É recomendável que o CONCEDENTE oriente ao CONVENENTE que adote, preferencialmente, os modelos de editais (inclusive as minutas de Contrato e Projeto Básico e/ou Termo de Referência) disponibilizados no portal da Advocacia-Geral da Uniã</w:t>
                    </w:r>
                    <w:r>
                      <w:rPr>
                        <w:sz w:val="20"/>
                      </w:rPr>
                      <w:t>o (link “Modelos de Licitações e Contratos”), por abreviar o tempo de análise dos documentos submetidos à aprovação.</w:t>
                    </w:r>
                  </w:p>
                </w:txbxContent>
              </v:textbox>
            </v:shape>
            <w10:wrap type="topAndBottom" anchorx="page"/>
          </v:group>
        </w:pict>
      </w:r>
      <w:r w:rsidR="00BA2216">
        <w:rPr>
          <w:i/>
          <w:color w:val="FF0000"/>
          <w:sz w:val="24"/>
        </w:rPr>
        <w:t>- ....... (outra(s) condição(ções) porventura indicada(s) no parecer técnico de aprovação do Plano de</w:t>
      </w:r>
      <w:r w:rsidR="00BA2216">
        <w:rPr>
          <w:i/>
          <w:color w:val="FF0000"/>
          <w:spacing w:val="-2"/>
          <w:sz w:val="24"/>
        </w:rPr>
        <w:t xml:space="preserve"> </w:t>
      </w:r>
      <w:r w:rsidR="00BA2216">
        <w:rPr>
          <w:i/>
          <w:color w:val="FF0000"/>
          <w:sz w:val="24"/>
        </w:rPr>
        <w:t>Trabalho).</w:t>
      </w:r>
    </w:p>
    <w:p w:rsidR="007F0741" w:rsidRDefault="00BA2216">
      <w:pPr>
        <w:spacing w:before="83"/>
        <w:ind w:left="232" w:right="675"/>
        <w:rPr>
          <w:i/>
          <w:sz w:val="24"/>
        </w:rPr>
      </w:pPr>
      <w:r>
        <w:rPr>
          <w:b/>
          <w:i/>
          <w:color w:val="FF0000"/>
          <w:sz w:val="24"/>
        </w:rPr>
        <w:t xml:space="preserve">Subcláusula Primeira. </w:t>
      </w:r>
      <w:r>
        <w:rPr>
          <w:i/>
          <w:color w:val="FF0000"/>
          <w:sz w:val="24"/>
        </w:rPr>
        <w:t>O C</w:t>
      </w:r>
      <w:r>
        <w:rPr>
          <w:i/>
          <w:color w:val="FF0000"/>
          <w:sz w:val="24"/>
        </w:rPr>
        <w:t>ONVENENTE deverá apresentar o(s) documento(s) referido(s) no caput desta cláusula, antes da liberação da primeira parcela dos recursos, até o dia</w:t>
      </w:r>
    </w:p>
    <w:p w:rsidR="007F0741" w:rsidRDefault="007F0741">
      <w:pPr>
        <w:ind w:left="232"/>
        <w:rPr>
          <w:i/>
          <w:sz w:val="24"/>
        </w:rPr>
      </w:pPr>
      <w:r w:rsidRPr="007F0741">
        <w:pict>
          <v:group id="_x0000_s1099" style="position:absolute;left:0;text-align:left;margin-left:51.25pt;margin-top:20.2pt;width:457.8pt;height:65.55pt;z-index:-15718912;mso-wrap-distance-left:0;mso-wrap-distance-right:0;mso-position-horizontal-relative:page" coordorigin="1025,404" coordsize="9156,1311">
            <v:rect id="_x0000_s1104" style="position:absolute;left:1024;top:413;width:9147;height:231" fillcolor="#f2f2f2" stroked="f"/>
            <v:rect id="_x0000_s1103" style="position:absolute;left:1084;top:404;width:9087;height:10" fillcolor="black" stroked="f"/>
            <v:shape id="_x0000_s1102" style="position:absolute;left:1024;top:644;width:9147;height:1061" coordorigin="1025,644" coordsize="9147,1061" path="m10171,644r-9146,l1025,874r,351l1025,1455r,250l10171,1705r,-250l10171,1225r,-351l10171,644xe" fillcolor="#f2f2f2" stroked="f">
              <v:path arrowok="t"/>
            </v:shape>
            <v:shape id="_x0000_s1101" style="position:absolute;left:1075;top:404;width:9106;height:1311" coordorigin="1075,404" coordsize="9106,1311" o:spt="100" adj="0,,0" path="m1085,404r-10,l1075,1714r10,l1085,404xm10181,404r-10,l10171,1705r-9086,l1085,1714r9086,l10171,1714r10,l10181,404xe" fillcolor="black" stroked="f">
              <v:stroke joinstyle="round"/>
              <v:formulas/>
              <v:path arrowok="t" o:connecttype="segments"/>
            </v:shape>
            <v:shape id="_x0000_s1100" type="#_x0000_t202" style="position:absolute;left:1024;top:413;width:9147;height:1292" filled="f" stroked="f">
              <v:textbox inset="0,0,0,0">
                <w:txbxContent>
                  <w:p w:rsidR="007F0741" w:rsidRDefault="00BA2216">
                    <w:pPr>
                      <w:ind w:left="107" w:right="101"/>
                      <w:jc w:val="both"/>
                      <w:rPr>
                        <w:sz w:val="20"/>
                      </w:rPr>
                    </w:pPr>
                    <w:r>
                      <w:rPr>
                        <w:b/>
                        <w:sz w:val="20"/>
                      </w:rPr>
                      <w:t xml:space="preserve">Nota </w:t>
                    </w:r>
                    <w:r>
                      <w:rPr>
                        <w:b/>
                        <w:sz w:val="20"/>
                      </w:rPr>
                      <w:t xml:space="preserve">explicativa 10: </w:t>
                    </w:r>
                    <w:r>
                      <w:rPr>
                        <w:sz w:val="20"/>
                      </w:rPr>
                      <w:t>Consoante art. 24, §1º da Portaria Interministerial n. 424, de 2016, o prazo final</w:t>
                    </w:r>
                    <w:r>
                      <w:rPr>
                        <w:sz w:val="20"/>
                      </w:rPr>
                      <w:t xml:space="preserve"> para cumprimento das condições suspensivas deverá ser fixado no instrumento e não poderá exceder ao dia 30 de novembro do exercício seguinte ao da assinatura do instrumento.</w:t>
                    </w:r>
                  </w:p>
                  <w:p w:rsidR="007F0741" w:rsidRDefault="00BA2216">
                    <w:pPr>
                      <w:spacing w:before="114" w:line="242" w:lineRule="auto"/>
                      <w:ind w:left="107" w:right="106"/>
                      <w:jc w:val="both"/>
                      <w:rPr>
                        <w:sz w:val="20"/>
                      </w:rPr>
                    </w:pPr>
                    <w:r>
                      <w:rPr>
                        <w:sz w:val="20"/>
                      </w:rPr>
                      <w:t>Para os instrumentos celebrados pelo Ministério da Saúde, este prazo poderá ser d</w:t>
                    </w:r>
                    <w:r>
                      <w:rPr>
                        <w:sz w:val="20"/>
                      </w:rPr>
                      <w:t>e até vinte e quatro meses, contado da data da assinatura do instrumento.</w:t>
                    </w:r>
                  </w:p>
                </w:txbxContent>
              </v:textbox>
            </v:shape>
            <w10:wrap type="topAndBottom" anchorx="page"/>
          </v:group>
        </w:pict>
      </w:r>
      <w:r w:rsidR="00BA2216">
        <w:rPr>
          <w:i/>
          <w:color w:val="FF0000"/>
          <w:sz w:val="24"/>
        </w:rPr>
        <w:t>..../..../.....</w:t>
      </w:r>
    </w:p>
    <w:p w:rsidR="007F0741" w:rsidRDefault="00BA2216">
      <w:pPr>
        <w:spacing w:before="83"/>
        <w:ind w:left="232" w:right="681"/>
        <w:jc w:val="both"/>
        <w:rPr>
          <w:i/>
          <w:sz w:val="24"/>
        </w:rPr>
      </w:pPr>
      <w:r>
        <w:rPr>
          <w:b/>
          <w:i/>
          <w:color w:val="FF0000"/>
          <w:sz w:val="24"/>
        </w:rPr>
        <w:t xml:space="preserve">Subcláusula Segunda. </w:t>
      </w:r>
      <w:r>
        <w:rPr>
          <w:i/>
          <w:color w:val="FF0000"/>
          <w:sz w:val="24"/>
        </w:rPr>
        <w:t xml:space="preserve">O(s) documento(s) referido(s) no caput será(ão) apreciado(s) pelo </w:t>
      </w:r>
      <w:r>
        <w:rPr>
          <w:i/>
          <w:color w:val="FF0000"/>
          <w:sz w:val="24"/>
        </w:rPr>
        <w:t>CONCEDENTE e, se aceito (s), ensejará(ão) a adequação do Plano de Trabalho, se necessário.</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spacing w:before="100"/>
        <w:ind w:left="801" w:right="114"/>
        <w:jc w:val="both"/>
        <w:rPr>
          <w:i/>
          <w:sz w:val="24"/>
        </w:rPr>
      </w:pPr>
      <w:r>
        <w:rPr>
          <w:b/>
          <w:i/>
          <w:color w:val="FF0000"/>
          <w:sz w:val="24"/>
        </w:rPr>
        <w:lastRenderedPageBreak/>
        <w:t xml:space="preserve">Subcláusula Terceira. </w:t>
      </w:r>
      <w:r>
        <w:rPr>
          <w:i/>
          <w:color w:val="FF0000"/>
          <w:sz w:val="24"/>
        </w:rPr>
        <w:t xml:space="preserve">Constatados vícios sanáveis no(s) documento(s) apresentado(s), o </w:t>
      </w:r>
      <w:r>
        <w:rPr>
          <w:i/>
          <w:color w:val="FF0000"/>
          <w:sz w:val="24"/>
        </w:rPr>
        <w:t>CONCEDENTE comunicará o CONVENENTE, que deverá providenciar o seu saneamento até o prazo previsto na Subcláusula Primeira.</w:t>
      </w:r>
    </w:p>
    <w:p w:rsidR="007F0741" w:rsidRDefault="00BA2216">
      <w:pPr>
        <w:spacing w:before="121"/>
        <w:ind w:left="801" w:right="111"/>
        <w:jc w:val="both"/>
        <w:rPr>
          <w:i/>
          <w:sz w:val="24"/>
        </w:rPr>
      </w:pPr>
      <w:r>
        <w:rPr>
          <w:b/>
          <w:i/>
          <w:color w:val="FF0000"/>
          <w:sz w:val="24"/>
        </w:rPr>
        <w:t>Subcláusula Quarta</w:t>
      </w:r>
      <w:r>
        <w:rPr>
          <w:i/>
          <w:color w:val="FF0000"/>
          <w:sz w:val="24"/>
        </w:rPr>
        <w:t>. Caso o(s) documento(s) indicado(s) no caput desta cláusula não seja(m) entregue(s) ou receba(m) parecer contrário</w:t>
      </w:r>
      <w:r>
        <w:rPr>
          <w:i/>
          <w:color w:val="FF0000"/>
          <w:sz w:val="24"/>
        </w:rPr>
        <w:t xml:space="preserve"> à sua aceitação, proceder-se-á à extinção do convênio, nos termos dos arts. 21, § 7º, 24 § 3º e 27, XVIII, da Portaria Interministerial nº 424, de</w:t>
      </w:r>
      <w:r>
        <w:rPr>
          <w:i/>
          <w:color w:val="FF0000"/>
          <w:spacing w:val="-2"/>
          <w:sz w:val="24"/>
        </w:rPr>
        <w:t xml:space="preserve"> </w:t>
      </w:r>
      <w:r>
        <w:rPr>
          <w:i/>
          <w:color w:val="FF0000"/>
          <w:sz w:val="24"/>
        </w:rPr>
        <w:t>2016.</w:t>
      </w:r>
    </w:p>
    <w:p w:rsidR="007F0741" w:rsidRDefault="00BA2216">
      <w:pPr>
        <w:spacing w:before="120"/>
        <w:ind w:left="801" w:right="109"/>
        <w:jc w:val="both"/>
        <w:rPr>
          <w:i/>
          <w:sz w:val="24"/>
        </w:rPr>
      </w:pPr>
      <w:r>
        <w:rPr>
          <w:b/>
          <w:i/>
          <w:color w:val="FF0000"/>
          <w:sz w:val="24"/>
        </w:rPr>
        <w:t>Subcláusula Quinta</w:t>
      </w:r>
      <w:r>
        <w:rPr>
          <w:i/>
          <w:color w:val="FF0000"/>
          <w:sz w:val="24"/>
        </w:rPr>
        <w:t xml:space="preserve">. Quando houver, no Plano de Trabalho, a previsão de transferência de recursos para </w:t>
      </w:r>
      <w:r>
        <w:rPr>
          <w:i/>
          <w:color w:val="FF0000"/>
          <w:sz w:val="24"/>
        </w:rPr>
        <w:t>a elaboração do termo de referência, limitada a 5% (cinco por cento) do valor total do instrumento, a liberação do montante correspondente ao custo do serviço se dará após a celebração do instrumento, conforme cronograma de liberação pactuado entre as part</w:t>
      </w:r>
      <w:r>
        <w:rPr>
          <w:i/>
          <w:color w:val="FF0000"/>
          <w:sz w:val="24"/>
        </w:rPr>
        <w:t>es.</w:t>
      </w:r>
    </w:p>
    <w:p w:rsidR="007F0741" w:rsidRDefault="00BA2216">
      <w:pPr>
        <w:spacing w:before="120"/>
        <w:ind w:left="801" w:right="109"/>
        <w:jc w:val="both"/>
        <w:rPr>
          <w:i/>
          <w:sz w:val="24"/>
        </w:rPr>
      </w:pPr>
      <w:r>
        <w:rPr>
          <w:b/>
          <w:i/>
          <w:color w:val="FF0000"/>
          <w:sz w:val="24"/>
        </w:rPr>
        <w:t>Subcláusula Sexta</w:t>
      </w:r>
      <w:r>
        <w:rPr>
          <w:i/>
          <w:color w:val="FF0000"/>
          <w:sz w:val="24"/>
        </w:rPr>
        <w:t>. A rejeição pelo CONCEDENTE do termo de referência, custeado com recursos da União, enseja a imediata devolução dos recursos aos cofres da União, sob pena de instauração de tomada de contas especial.</w:t>
      </w:r>
    </w:p>
    <w:p w:rsidR="007F0741" w:rsidRDefault="007F0741">
      <w:pPr>
        <w:pStyle w:val="Corpodetexto"/>
        <w:spacing w:before="0"/>
        <w:jc w:val="left"/>
        <w:rPr>
          <w:i/>
          <w:sz w:val="26"/>
        </w:rPr>
      </w:pPr>
    </w:p>
    <w:p w:rsidR="007F0741" w:rsidRDefault="007F0741">
      <w:pPr>
        <w:pStyle w:val="Corpodetexto"/>
        <w:spacing w:before="8"/>
        <w:jc w:val="left"/>
        <w:rPr>
          <w:i/>
          <w:sz w:val="29"/>
        </w:rPr>
      </w:pPr>
    </w:p>
    <w:p w:rsidR="007F0741" w:rsidRDefault="00BA2216">
      <w:pPr>
        <w:pStyle w:val="Heading1"/>
      </w:pPr>
      <w:r>
        <w:t>CLÁUSULA QUARTA – DAS OBRIGAÇÕES</w:t>
      </w:r>
      <w:r>
        <w:t xml:space="preserve"> GERAIS</w:t>
      </w:r>
    </w:p>
    <w:p w:rsidR="007F0741" w:rsidRDefault="007F0741">
      <w:pPr>
        <w:pStyle w:val="Corpodetexto"/>
        <w:spacing w:before="5"/>
        <w:jc w:val="left"/>
        <w:rPr>
          <w:b/>
          <w:sz w:val="20"/>
        </w:rPr>
      </w:pPr>
    </w:p>
    <w:p w:rsidR="007F0741" w:rsidRDefault="00BA2216">
      <w:pPr>
        <w:pStyle w:val="Corpodetexto"/>
        <w:spacing w:before="0"/>
        <w:ind w:left="801" w:right="114"/>
      </w:pPr>
      <w:r>
        <w:t>Sem prejuízo do constante nas demais Cláusulas deste Convênio, são obrigações dos partícipes:</w:t>
      </w:r>
    </w:p>
    <w:p w:rsidR="007F0741" w:rsidRDefault="007F0741">
      <w:pPr>
        <w:pStyle w:val="Corpodetexto"/>
        <w:spacing w:before="4"/>
        <w:jc w:val="left"/>
        <w:rPr>
          <w:sz w:val="21"/>
        </w:rPr>
      </w:pPr>
    </w:p>
    <w:p w:rsidR="007F0741" w:rsidRDefault="00BA2216">
      <w:pPr>
        <w:pStyle w:val="Heading1"/>
      </w:pPr>
      <w:r>
        <w:t>I - DO CONCEDENTE:</w:t>
      </w:r>
    </w:p>
    <w:p w:rsidR="007F0741" w:rsidRDefault="00BA2216">
      <w:pPr>
        <w:pStyle w:val="PargrafodaLista"/>
        <w:numPr>
          <w:ilvl w:val="0"/>
          <w:numId w:val="31"/>
        </w:numPr>
        <w:tabs>
          <w:tab w:val="left" w:pos="1054"/>
        </w:tabs>
        <w:spacing w:before="115"/>
        <w:ind w:right="109" w:firstLine="0"/>
        <w:jc w:val="both"/>
        <w:rPr>
          <w:sz w:val="24"/>
        </w:rPr>
      </w:pPr>
      <w:r>
        <w:rPr>
          <w:sz w:val="24"/>
        </w:rPr>
        <w:t xml:space="preserve">realizar na </w:t>
      </w:r>
      <w:r>
        <w:rPr>
          <w:i/>
          <w:sz w:val="24"/>
        </w:rPr>
        <w:t xml:space="preserve">Plataforma +Brasil </w:t>
      </w:r>
      <w:r>
        <w:rPr>
          <w:sz w:val="24"/>
        </w:rPr>
        <w:t>os atos e os procedimentos relativos à formalização, alteração, execução, acompanhamento, análise da p</w:t>
      </w:r>
      <w:r>
        <w:rPr>
          <w:sz w:val="24"/>
        </w:rPr>
        <w:t>restação de contas e, se for o caso, informações acerca de Tomada de Contas Especial, sendo nele registrados os atos que, por sua natureza, não possam ser realizados no</w:t>
      </w:r>
      <w:r>
        <w:rPr>
          <w:spacing w:val="-3"/>
          <w:sz w:val="24"/>
        </w:rPr>
        <w:t xml:space="preserve"> </w:t>
      </w:r>
      <w:r>
        <w:rPr>
          <w:sz w:val="24"/>
        </w:rPr>
        <w:t>sistema;</w:t>
      </w:r>
    </w:p>
    <w:p w:rsidR="007F0741" w:rsidRDefault="00BA2216">
      <w:pPr>
        <w:pStyle w:val="PargrafodaLista"/>
        <w:numPr>
          <w:ilvl w:val="0"/>
          <w:numId w:val="31"/>
        </w:numPr>
        <w:tabs>
          <w:tab w:val="left" w:pos="1068"/>
        </w:tabs>
        <w:ind w:right="110" w:firstLine="0"/>
        <w:jc w:val="both"/>
        <w:rPr>
          <w:sz w:val="24"/>
        </w:rPr>
      </w:pPr>
      <w:r>
        <w:rPr>
          <w:sz w:val="24"/>
        </w:rPr>
        <w:t>transferir ao CONVENENTE os recursos financeiros previstos para a execução des</w:t>
      </w:r>
      <w:r>
        <w:rPr>
          <w:sz w:val="24"/>
        </w:rPr>
        <w:t>te Convênio, de acordo com a programação orçamentária e financeira do Governo Federal e o estabelecido no cronograma de desembolso do Plano de</w:t>
      </w:r>
      <w:r>
        <w:rPr>
          <w:spacing w:val="-3"/>
          <w:sz w:val="24"/>
        </w:rPr>
        <w:t xml:space="preserve"> </w:t>
      </w:r>
      <w:r>
        <w:rPr>
          <w:sz w:val="24"/>
        </w:rPr>
        <w:t>Trabalho;</w:t>
      </w:r>
    </w:p>
    <w:p w:rsidR="007F0741" w:rsidRDefault="00BA2216">
      <w:pPr>
        <w:pStyle w:val="PargrafodaLista"/>
        <w:numPr>
          <w:ilvl w:val="0"/>
          <w:numId w:val="31"/>
        </w:numPr>
        <w:tabs>
          <w:tab w:val="left" w:pos="1054"/>
        </w:tabs>
        <w:ind w:right="111" w:firstLine="0"/>
        <w:jc w:val="both"/>
        <w:rPr>
          <w:sz w:val="24"/>
        </w:rPr>
      </w:pPr>
      <w:r>
        <w:rPr>
          <w:sz w:val="24"/>
        </w:rPr>
        <w:t>acompanhar, avaliar e aferir, sistematicamente, a execução física e financeira do objeto deste Convênio, bem como verificar a regular aplicação das parcelas de recursos, condicionando sua liberação ao cumprimento de metas previamente estabelecidas, na form</w:t>
      </w:r>
      <w:r>
        <w:rPr>
          <w:sz w:val="24"/>
        </w:rPr>
        <w:t xml:space="preserve">a do art. 41, </w:t>
      </w:r>
      <w:r>
        <w:rPr>
          <w:i/>
          <w:sz w:val="24"/>
        </w:rPr>
        <w:t xml:space="preserve">caput </w:t>
      </w:r>
      <w:r>
        <w:rPr>
          <w:sz w:val="24"/>
        </w:rPr>
        <w:t>e inciso III, da Portaria Interministerial nº 424, de 2016, comunicando ao CONVENENTE quaisquer irregularidades decorrentes do uso dos recursos públicos ou outras pendências de ordem técnica ou legal, com fixação do prazo estabelecido n</w:t>
      </w:r>
      <w:r>
        <w:rPr>
          <w:sz w:val="24"/>
        </w:rPr>
        <w:t>a legislação pertinente para saneamento ou apresentação de informações e</w:t>
      </w:r>
      <w:r>
        <w:rPr>
          <w:spacing w:val="-6"/>
          <w:sz w:val="24"/>
        </w:rPr>
        <w:t xml:space="preserve"> </w:t>
      </w:r>
      <w:r>
        <w:rPr>
          <w:sz w:val="24"/>
        </w:rPr>
        <w:t>esclarecimentos;</w:t>
      </w:r>
    </w:p>
    <w:p w:rsidR="007F0741" w:rsidRDefault="00BA2216">
      <w:pPr>
        <w:pStyle w:val="PargrafodaLista"/>
        <w:numPr>
          <w:ilvl w:val="0"/>
          <w:numId w:val="31"/>
        </w:numPr>
        <w:tabs>
          <w:tab w:val="left" w:pos="1068"/>
        </w:tabs>
        <w:ind w:right="108" w:firstLine="0"/>
        <w:jc w:val="both"/>
        <w:rPr>
          <w:sz w:val="24"/>
        </w:rPr>
      </w:pPr>
      <w:r>
        <w:rPr>
          <w:sz w:val="24"/>
        </w:rPr>
        <w:t>analisar e, se for o caso, aceitar as propostas de alteração do Convênio e do seu Plano de Trabalho;</w:t>
      </w:r>
    </w:p>
    <w:p w:rsidR="007F0741" w:rsidRDefault="00BA2216">
      <w:pPr>
        <w:pStyle w:val="PargrafodaLista"/>
        <w:numPr>
          <w:ilvl w:val="0"/>
          <w:numId w:val="31"/>
        </w:numPr>
        <w:tabs>
          <w:tab w:val="left" w:pos="1054"/>
        </w:tabs>
        <w:ind w:right="111" w:firstLine="0"/>
        <w:jc w:val="both"/>
        <w:rPr>
          <w:sz w:val="24"/>
        </w:rPr>
      </w:pPr>
      <w:r>
        <w:rPr>
          <w:sz w:val="24"/>
        </w:rPr>
        <w:t>dispor de condições e de estrutura para o acompanhamento, verific</w:t>
      </w:r>
      <w:r>
        <w:rPr>
          <w:sz w:val="24"/>
        </w:rPr>
        <w:t>ação da execução do objeto e o cumprimento dos prazos relativos à prestação de contas;</w:t>
      </w:r>
      <w:r>
        <w:rPr>
          <w:spacing w:val="-3"/>
          <w:sz w:val="24"/>
        </w:rPr>
        <w:t xml:space="preserve"> </w:t>
      </w:r>
      <w:r>
        <w:rPr>
          <w:sz w:val="24"/>
        </w:rPr>
        <w:t>e</w:t>
      </w:r>
    </w:p>
    <w:p w:rsidR="007F0741" w:rsidRDefault="007F0741">
      <w:pPr>
        <w:pStyle w:val="PargrafodaLista"/>
        <w:numPr>
          <w:ilvl w:val="0"/>
          <w:numId w:val="31"/>
        </w:numPr>
        <w:tabs>
          <w:tab w:val="left" w:pos="1028"/>
        </w:tabs>
        <w:ind w:right="111" w:firstLine="0"/>
        <w:jc w:val="both"/>
        <w:rPr>
          <w:sz w:val="24"/>
        </w:rPr>
      </w:pPr>
      <w:r w:rsidRPr="007F0741">
        <w:pict>
          <v:group id="_x0000_s1096" style="position:absolute;left:0;text-align:left;margin-left:79.7pt;margin-top:40pt;width:457.8pt;height:18pt;z-index:-15717888;mso-wrap-distance-left:0;mso-wrap-distance-right:0;mso-position-horizontal-relative:page" coordorigin="1594,800" coordsize="9156,360">
            <v:rect id="_x0000_s1098" style="position:absolute;left:1593;top:809;width:9147;height:341" fillcolor="#f2f2f2" stroked="f"/>
            <v:shape id="_x0000_s1097" type="#_x0000_t202" style="position:absolute;left:1668;top:804;width:9077;height:351" fillcolor="#f2f2f2" strokeweight=".16936mm">
              <v:textbox inset="0,0,0,0">
                <w:txbxContent>
                  <w:p w:rsidR="007F0741" w:rsidRDefault="00BA2216">
                    <w:pPr>
                      <w:spacing w:before="16"/>
                      <w:ind w:left="28"/>
                      <w:rPr>
                        <w:sz w:val="20"/>
                      </w:rPr>
                    </w:pPr>
                    <w:r>
                      <w:rPr>
                        <w:sz w:val="24"/>
                      </w:rPr>
                      <w:t xml:space="preserve">g) </w:t>
                    </w:r>
                    <w:r>
                      <w:rPr>
                        <w:b/>
                        <w:sz w:val="20"/>
                      </w:rPr>
                      <w:t xml:space="preserve">Nota Explicativa 17: </w:t>
                    </w:r>
                    <w:r>
                      <w:rPr>
                        <w:sz w:val="20"/>
                      </w:rPr>
                      <w:t>Ver arts. 6°, 27, II, da Portaria Interministerial nº 424, de 2016.</w:t>
                    </w:r>
                  </w:p>
                </w:txbxContent>
              </v:textbox>
            </v:shape>
            <w10:wrap type="topAndBottom" anchorx="page"/>
          </v:group>
        </w:pict>
      </w:r>
      <w:r w:rsidR="00BA2216">
        <w:rPr>
          <w:sz w:val="24"/>
        </w:rPr>
        <w:t>divulgar atos normativos e orientar o CONVENENTE quanto à correta execução dos projetos e</w:t>
      </w:r>
      <w:r w:rsidR="00BA2216">
        <w:rPr>
          <w:spacing w:val="-2"/>
          <w:sz w:val="24"/>
        </w:rPr>
        <w:t xml:space="preserve"> </w:t>
      </w:r>
      <w:r w:rsidR="00BA2216">
        <w:rPr>
          <w:sz w:val="24"/>
        </w:rPr>
        <w:t>atividades.</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Heading1"/>
        <w:spacing w:before="105"/>
        <w:ind w:left="232"/>
        <w:jc w:val="left"/>
      </w:pPr>
      <w:r>
        <w:lastRenderedPageBreak/>
        <w:t>II - DO CONVENENTE:</w:t>
      </w:r>
    </w:p>
    <w:p w:rsidR="007F0741" w:rsidRDefault="00BA2216">
      <w:pPr>
        <w:pStyle w:val="PargrafodaLista"/>
        <w:numPr>
          <w:ilvl w:val="0"/>
          <w:numId w:val="30"/>
        </w:numPr>
        <w:tabs>
          <w:tab w:val="left" w:pos="485"/>
        </w:tabs>
        <w:spacing w:before="115"/>
        <w:ind w:right="679" w:firstLine="0"/>
        <w:jc w:val="both"/>
        <w:rPr>
          <w:sz w:val="24"/>
        </w:rPr>
      </w:pPr>
      <w:r>
        <w:rPr>
          <w:sz w:val="24"/>
        </w:rPr>
        <w:t>executar e fiscalizar o objeto pactuado, de acordo com o Plano de Trabalho e o Termo de Referência aceitos pelo CONC</w:t>
      </w:r>
      <w:r>
        <w:rPr>
          <w:sz w:val="24"/>
        </w:rPr>
        <w:t>EDENTE, adotando todas as medidas necessárias à correta execução deste</w:t>
      </w:r>
      <w:r>
        <w:rPr>
          <w:spacing w:val="-2"/>
          <w:sz w:val="24"/>
        </w:rPr>
        <w:t xml:space="preserve"> </w:t>
      </w:r>
      <w:r>
        <w:rPr>
          <w:sz w:val="24"/>
        </w:rPr>
        <w:t>Convênio;</w:t>
      </w:r>
    </w:p>
    <w:p w:rsidR="007F0741" w:rsidRDefault="00BA2216">
      <w:pPr>
        <w:pStyle w:val="PargrafodaLista"/>
        <w:numPr>
          <w:ilvl w:val="0"/>
          <w:numId w:val="30"/>
        </w:numPr>
        <w:tabs>
          <w:tab w:val="left" w:pos="500"/>
        </w:tabs>
        <w:spacing w:before="121"/>
        <w:ind w:right="678" w:firstLine="0"/>
        <w:jc w:val="both"/>
        <w:rPr>
          <w:sz w:val="24"/>
        </w:rPr>
      </w:pPr>
      <w:r>
        <w:rPr>
          <w:sz w:val="24"/>
        </w:rPr>
        <w:t>aplicar os recursos discriminados no Plano de Trabalho exclusivamente no objeto do presente</w:t>
      </w:r>
      <w:r>
        <w:rPr>
          <w:spacing w:val="-2"/>
          <w:sz w:val="24"/>
        </w:rPr>
        <w:t xml:space="preserve"> </w:t>
      </w:r>
      <w:r>
        <w:rPr>
          <w:sz w:val="24"/>
        </w:rPr>
        <w:t>Convênio;</w:t>
      </w:r>
    </w:p>
    <w:p w:rsidR="007F0741" w:rsidRDefault="00BA2216">
      <w:pPr>
        <w:pStyle w:val="PargrafodaLista"/>
        <w:numPr>
          <w:ilvl w:val="0"/>
          <w:numId w:val="30"/>
        </w:numPr>
        <w:tabs>
          <w:tab w:val="left" w:pos="485"/>
        </w:tabs>
        <w:ind w:right="680" w:firstLine="0"/>
        <w:jc w:val="both"/>
        <w:rPr>
          <w:sz w:val="24"/>
        </w:rPr>
      </w:pPr>
      <w:r>
        <w:rPr>
          <w:sz w:val="24"/>
        </w:rPr>
        <w:t>elaborar os projetos técnicos relacionados ao objeto pactuado, reunir tod</w:t>
      </w:r>
      <w:r>
        <w:rPr>
          <w:sz w:val="24"/>
        </w:rPr>
        <w:t>a documentação jurídica e institucional necessária à celebração deste Convênio, de acordo com os normativos do programa, bem como apresentar documentos de titularidade dominial da área de intervenção, licenças e aprovações de projetos emitidos pelo órgão a</w:t>
      </w:r>
      <w:r>
        <w:rPr>
          <w:sz w:val="24"/>
        </w:rPr>
        <w:t>mbiental competente, órgão ou entidade da esfera municipal, estadual, do Distrito Federal ou federal e concessionárias de serviços públicos, conforme o caso, e nos termos da legislação</w:t>
      </w:r>
      <w:r>
        <w:rPr>
          <w:spacing w:val="-15"/>
          <w:sz w:val="24"/>
        </w:rPr>
        <w:t xml:space="preserve"> </w:t>
      </w:r>
      <w:r>
        <w:rPr>
          <w:sz w:val="24"/>
        </w:rPr>
        <w:t>aplicável;</w:t>
      </w:r>
    </w:p>
    <w:p w:rsidR="007F0741" w:rsidRDefault="00BA2216">
      <w:pPr>
        <w:pStyle w:val="PargrafodaLista"/>
        <w:numPr>
          <w:ilvl w:val="0"/>
          <w:numId w:val="30"/>
        </w:numPr>
        <w:tabs>
          <w:tab w:val="left" w:pos="500"/>
        </w:tabs>
        <w:ind w:right="678" w:firstLine="0"/>
        <w:jc w:val="both"/>
        <w:rPr>
          <w:sz w:val="24"/>
        </w:rPr>
      </w:pPr>
      <w:r>
        <w:rPr>
          <w:sz w:val="24"/>
        </w:rPr>
        <w:t>assegurar, na sua integralidade, a qualidade técnica dos projetos e da execução dos produtos e serviços conveniados, em conformidade com as normas brasileiras e os normativos dos programas, ações e atividades, determinando a correção de vícios que possam c</w:t>
      </w:r>
      <w:r>
        <w:rPr>
          <w:sz w:val="24"/>
        </w:rPr>
        <w:t>omprometer a fruição do benefício pela população beneficiária, quando detectados pelo CONCEDENTE ou pelos órgãos de</w:t>
      </w:r>
      <w:r>
        <w:rPr>
          <w:spacing w:val="-3"/>
          <w:sz w:val="24"/>
        </w:rPr>
        <w:t xml:space="preserve"> </w:t>
      </w:r>
      <w:r>
        <w:rPr>
          <w:sz w:val="24"/>
        </w:rPr>
        <w:t>controle;</w:t>
      </w:r>
    </w:p>
    <w:p w:rsidR="007F0741" w:rsidRDefault="00BA2216">
      <w:pPr>
        <w:pStyle w:val="PargrafodaLista"/>
        <w:numPr>
          <w:ilvl w:val="0"/>
          <w:numId w:val="30"/>
        </w:numPr>
        <w:tabs>
          <w:tab w:val="left" w:pos="485"/>
        </w:tabs>
        <w:ind w:right="679" w:firstLine="0"/>
        <w:jc w:val="both"/>
        <w:rPr>
          <w:sz w:val="24"/>
        </w:rPr>
      </w:pPr>
      <w:r>
        <w:rPr>
          <w:sz w:val="24"/>
        </w:rPr>
        <w:t>submeter previamente ao CONCEDENTE qualquer proposta de alteração do Plano de Trabalho aceito, na forma definida neste instrumento</w:t>
      </w:r>
      <w:r>
        <w:rPr>
          <w:sz w:val="24"/>
        </w:rPr>
        <w:t>, observadas as vedações relativas à execução das</w:t>
      </w:r>
      <w:r>
        <w:rPr>
          <w:spacing w:val="-1"/>
          <w:sz w:val="24"/>
        </w:rPr>
        <w:t xml:space="preserve"> </w:t>
      </w:r>
      <w:r>
        <w:rPr>
          <w:sz w:val="24"/>
        </w:rPr>
        <w:t>despesas;</w:t>
      </w:r>
    </w:p>
    <w:p w:rsidR="007F0741" w:rsidRDefault="00BA2216">
      <w:pPr>
        <w:pStyle w:val="PargrafodaLista"/>
        <w:numPr>
          <w:ilvl w:val="0"/>
          <w:numId w:val="30"/>
        </w:numPr>
        <w:tabs>
          <w:tab w:val="left" w:pos="459"/>
        </w:tabs>
        <w:ind w:right="678" w:firstLine="0"/>
        <w:jc w:val="both"/>
        <w:rPr>
          <w:sz w:val="24"/>
        </w:rPr>
      </w:pPr>
      <w:r>
        <w:rPr>
          <w:sz w:val="24"/>
        </w:rPr>
        <w:t xml:space="preserve">manter e movimentar os recursos financeiros de que trata este Convênio em conta </w:t>
      </w:r>
      <w:r>
        <w:rPr>
          <w:sz w:val="24"/>
          <w:u w:val="single"/>
        </w:rPr>
        <w:t>bancária</w:t>
      </w:r>
      <w:r>
        <w:rPr>
          <w:sz w:val="24"/>
        </w:rPr>
        <w:t xml:space="preserve"> específica, aberta em instituição financeira oficial, federal ou estadual, inclusive os resultantes de even</w:t>
      </w:r>
      <w:r>
        <w:rPr>
          <w:sz w:val="24"/>
        </w:rPr>
        <w:t>tual aplicação no mercado financeiro, bem assim aqueles oferecidos como contrapartida, aplicando-os, na conformidade do Plano de Trabalho e, exclusivamente, no cumprimento do seu objeto, observadas as vedações constantes neste instrumento relativas à execu</w:t>
      </w:r>
      <w:r>
        <w:rPr>
          <w:sz w:val="24"/>
        </w:rPr>
        <w:t>ção das</w:t>
      </w:r>
      <w:r>
        <w:rPr>
          <w:spacing w:val="-1"/>
          <w:sz w:val="24"/>
        </w:rPr>
        <w:t xml:space="preserve"> </w:t>
      </w:r>
      <w:r>
        <w:rPr>
          <w:sz w:val="24"/>
        </w:rPr>
        <w:t>despesas;</w:t>
      </w:r>
    </w:p>
    <w:p w:rsidR="007F0741" w:rsidRDefault="00BA2216">
      <w:pPr>
        <w:pStyle w:val="PargrafodaLista"/>
        <w:numPr>
          <w:ilvl w:val="0"/>
          <w:numId w:val="30"/>
        </w:numPr>
        <w:tabs>
          <w:tab w:val="left" w:pos="500"/>
        </w:tabs>
        <w:ind w:right="680" w:firstLine="0"/>
        <w:jc w:val="both"/>
        <w:rPr>
          <w:sz w:val="24"/>
        </w:rPr>
      </w:pPr>
      <w:r>
        <w:rPr>
          <w:sz w:val="24"/>
        </w:rPr>
        <w:t>proceder ao depósito da contrapartida pactuada neste instrumento, na conta bancária específica vinculada ao presente Convênio, em conformidade com os prazos estabelecidos no cronograma de desembolso do Plano de</w:t>
      </w:r>
      <w:r>
        <w:rPr>
          <w:spacing w:val="-4"/>
          <w:sz w:val="24"/>
        </w:rPr>
        <w:t xml:space="preserve"> </w:t>
      </w:r>
      <w:r>
        <w:rPr>
          <w:sz w:val="24"/>
        </w:rPr>
        <w:t>Trabalho;</w:t>
      </w:r>
    </w:p>
    <w:p w:rsidR="007F0741" w:rsidRDefault="00BA2216">
      <w:pPr>
        <w:pStyle w:val="PargrafodaLista"/>
        <w:numPr>
          <w:ilvl w:val="0"/>
          <w:numId w:val="30"/>
        </w:numPr>
        <w:tabs>
          <w:tab w:val="left" w:pos="500"/>
        </w:tabs>
        <w:ind w:right="668" w:hanging="1"/>
        <w:jc w:val="both"/>
        <w:rPr>
          <w:sz w:val="24"/>
        </w:rPr>
      </w:pPr>
      <w:r>
        <w:rPr>
          <w:sz w:val="24"/>
        </w:rPr>
        <w:t xml:space="preserve">realizar na </w:t>
      </w:r>
      <w:r>
        <w:rPr>
          <w:i/>
          <w:sz w:val="24"/>
        </w:rPr>
        <w:t>Plata</w:t>
      </w:r>
      <w:r>
        <w:rPr>
          <w:i/>
          <w:sz w:val="24"/>
        </w:rPr>
        <w:t xml:space="preserve">forma +Brasil </w:t>
      </w:r>
      <w:r>
        <w:rPr>
          <w:sz w:val="24"/>
        </w:rPr>
        <w:t xml:space="preserve">os atos e os procedimentos relativos à formalização, execução, acompanhamento, prestação de contas e informações acerca de Tomada de Contas Especial do Convênio, quando couber, incluindo regularmente </w:t>
      </w:r>
      <w:r>
        <w:rPr>
          <w:spacing w:val="-5"/>
          <w:sz w:val="24"/>
        </w:rPr>
        <w:t xml:space="preserve">as </w:t>
      </w:r>
      <w:r>
        <w:rPr>
          <w:spacing w:val="-8"/>
          <w:sz w:val="24"/>
        </w:rPr>
        <w:t xml:space="preserve">informações </w:t>
      </w:r>
      <w:r>
        <w:rPr>
          <w:sz w:val="24"/>
        </w:rPr>
        <w:t xml:space="preserve">e </w:t>
      </w:r>
      <w:r>
        <w:rPr>
          <w:spacing w:val="-4"/>
          <w:sz w:val="24"/>
        </w:rPr>
        <w:t xml:space="preserve">os </w:t>
      </w:r>
      <w:r>
        <w:rPr>
          <w:spacing w:val="-8"/>
          <w:sz w:val="24"/>
        </w:rPr>
        <w:t xml:space="preserve">documentos exigidos </w:t>
      </w:r>
      <w:r>
        <w:rPr>
          <w:spacing w:val="-6"/>
          <w:sz w:val="24"/>
        </w:rPr>
        <w:t>pe</w:t>
      </w:r>
      <w:r>
        <w:rPr>
          <w:spacing w:val="-6"/>
          <w:sz w:val="24"/>
        </w:rPr>
        <w:t xml:space="preserve">la </w:t>
      </w:r>
      <w:r>
        <w:rPr>
          <w:sz w:val="24"/>
        </w:rPr>
        <w:t>Portaria Interministerial nº 424, de 2016, sendo nele registrados os atos que, por sua natureza, não possam ser realizados no</w:t>
      </w:r>
      <w:r>
        <w:rPr>
          <w:spacing w:val="-3"/>
          <w:sz w:val="24"/>
        </w:rPr>
        <w:t xml:space="preserve"> </w:t>
      </w:r>
      <w:r>
        <w:rPr>
          <w:sz w:val="24"/>
        </w:rPr>
        <w:t>sistema;</w:t>
      </w:r>
    </w:p>
    <w:p w:rsidR="007F0741" w:rsidRDefault="00BA2216">
      <w:pPr>
        <w:pStyle w:val="PargrafodaLista"/>
        <w:numPr>
          <w:ilvl w:val="0"/>
          <w:numId w:val="30"/>
        </w:numPr>
        <w:tabs>
          <w:tab w:val="left" w:pos="447"/>
        </w:tabs>
        <w:ind w:right="680" w:firstLine="0"/>
        <w:jc w:val="both"/>
        <w:rPr>
          <w:sz w:val="24"/>
        </w:rPr>
      </w:pPr>
      <w:r>
        <w:rPr>
          <w:sz w:val="24"/>
        </w:rPr>
        <w:t>selecionar as áreas de intervenção e os beneficiários finais em conformidade com as diretrizes estabelecidas pelo CONC</w:t>
      </w:r>
      <w:r>
        <w:rPr>
          <w:sz w:val="24"/>
        </w:rPr>
        <w:t>EDENTE, podendo estabelecer outras que busquem refletir situações de vulnerabilidade econômica e social, informando ao CONCEDENTE sempre que houver</w:t>
      </w:r>
      <w:r>
        <w:rPr>
          <w:spacing w:val="-4"/>
          <w:sz w:val="24"/>
        </w:rPr>
        <w:t xml:space="preserve"> </w:t>
      </w:r>
      <w:r>
        <w:rPr>
          <w:sz w:val="24"/>
        </w:rPr>
        <w:t>alterações;</w:t>
      </w:r>
    </w:p>
    <w:p w:rsidR="007F0741" w:rsidRDefault="00BA2216">
      <w:pPr>
        <w:pStyle w:val="PargrafodaLista"/>
        <w:numPr>
          <w:ilvl w:val="0"/>
          <w:numId w:val="30"/>
        </w:numPr>
        <w:tabs>
          <w:tab w:val="left" w:pos="447"/>
        </w:tabs>
        <w:ind w:right="678" w:firstLine="0"/>
        <w:jc w:val="both"/>
        <w:rPr>
          <w:sz w:val="24"/>
        </w:rPr>
      </w:pPr>
      <w:r>
        <w:rPr>
          <w:sz w:val="24"/>
        </w:rPr>
        <w:t>estimular a participação dos beneficiários finais na implementação do objeto do Convênio, bem co</w:t>
      </w:r>
      <w:r>
        <w:rPr>
          <w:sz w:val="24"/>
        </w:rPr>
        <w:t>mo na manutenção do patrimônio gerado por estes</w:t>
      </w:r>
      <w:r>
        <w:rPr>
          <w:spacing w:val="-5"/>
          <w:sz w:val="24"/>
        </w:rPr>
        <w:t xml:space="preserve"> </w:t>
      </w:r>
      <w:r>
        <w:rPr>
          <w:sz w:val="24"/>
        </w:rPr>
        <w:t>investimentos;</w:t>
      </w:r>
    </w:p>
    <w:p w:rsidR="007F0741" w:rsidRDefault="00BA2216">
      <w:pPr>
        <w:pStyle w:val="PargrafodaLista"/>
        <w:numPr>
          <w:ilvl w:val="0"/>
          <w:numId w:val="30"/>
        </w:numPr>
        <w:tabs>
          <w:tab w:val="left" w:pos="500"/>
        </w:tabs>
        <w:ind w:right="680" w:firstLine="0"/>
        <w:jc w:val="both"/>
        <w:rPr>
          <w:sz w:val="24"/>
        </w:rPr>
      </w:pPr>
      <w:r>
        <w:rPr>
          <w:sz w:val="24"/>
        </w:rPr>
        <w:t>manter os documentos relacionados ao instrumento pelo prazo de 10 (dez) anos, contados da data em que foi apresentada a prestação de contas ou do decurso do prazo para a apresentação da prestaç</w:t>
      </w:r>
      <w:r>
        <w:rPr>
          <w:sz w:val="24"/>
        </w:rPr>
        <w:t>ão de</w:t>
      </w:r>
      <w:r>
        <w:rPr>
          <w:spacing w:val="-3"/>
          <w:sz w:val="24"/>
        </w:rPr>
        <w:t xml:space="preserve"> </w:t>
      </w:r>
      <w:r>
        <w:rPr>
          <w:sz w:val="24"/>
        </w:rPr>
        <w:t>contas;</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PargrafodaLista"/>
        <w:numPr>
          <w:ilvl w:val="0"/>
          <w:numId w:val="30"/>
        </w:numPr>
        <w:tabs>
          <w:tab w:val="left" w:pos="1016"/>
        </w:tabs>
        <w:spacing w:before="100"/>
        <w:ind w:left="801" w:right="109" w:firstLine="0"/>
        <w:jc w:val="both"/>
        <w:rPr>
          <w:sz w:val="24"/>
        </w:rPr>
      </w:pPr>
      <w:r>
        <w:rPr>
          <w:sz w:val="24"/>
        </w:rPr>
        <w:lastRenderedPageBreak/>
        <w:t>manter atualizada a escrituração contábil específica dos atos e fatos relativos à execução deste Convênio, para fins de fiscalização, acompanhamento e avaliação dos resultados obtidos;</w:t>
      </w:r>
    </w:p>
    <w:p w:rsidR="007F0741" w:rsidRDefault="00BA2216">
      <w:pPr>
        <w:pStyle w:val="PargrafodaLista"/>
        <w:numPr>
          <w:ilvl w:val="0"/>
          <w:numId w:val="30"/>
        </w:numPr>
        <w:tabs>
          <w:tab w:val="left" w:pos="1136"/>
        </w:tabs>
        <w:spacing w:before="121"/>
        <w:ind w:left="801" w:right="110" w:firstLine="0"/>
        <w:jc w:val="both"/>
        <w:rPr>
          <w:sz w:val="24"/>
        </w:rPr>
      </w:pPr>
      <w:r>
        <w:rPr>
          <w:sz w:val="24"/>
        </w:rPr>
        <w:t xml:space="preserve">facilitar o monitoramento e o acompanhamento do CONCEDENTE, permitindo-lhe efetuar visitas </w:t>
      </w:r>
      <w:r>
        <w:rPr>
          <w:b/>
          <w:sz w:val="24"/>
        </w:rPr>
        <w:t xml:space="preserve">in loco </w:t>
      </w:r>
      <w:r>
        <w:rPr>
          <w:sz w:val="24"/>
        </w:rPr>
        <w:t>e fornecendo, sempre que solicitado, as informações e os documentos relacionados com a execução do objeto deste Convênio, especialmente no que se refere ao e</w:t>
      </w:r>
      <w:r>
        <w:rPr>
          <w:sz w:val="24"/>
        </w:rPr>
        <w:t>xame da documentação relativa à licitação realizada e aos contratos</w:t>
      </w:r>
      <w:r>
        <w:rPr>
          <w:spacing w:val="-8"/>
          <w:sz w:val="24"/>
        </w:rPr>
        <w:t xml:space="preserve"> </w:t>
      </w:r>
      <w:r>
        <w:rPr>
          <w:sz w:val="24"/>
        </w:rPr>
        <w:t>celebrados;</w:t>
      </w:r>
    </w:p>
    <w:p w:rsidR="007F0741" w:rsidRDefault="00BA2216">
      <w:pPr>
        <w:pStyle w:val="PargrafodaLista"/>
        <w:numPr>
          <w:ilvl w:val="0"/>
          <w:numId w:val="30"/>
        </w:numPr>
        <w:tabs>
          <w:tab w:val="left" w:pos="1068"/>
        </w:tabs>
        <w:ind w:left="801" w:right="110" w:firstLine="0"/>
        <w:jc w:val="both"/>
        <w:rPr>
          <w:sz w:val="24"/>
        </w:rPr>
      </w:pPr>
      <w:r>
        <w:rPr>
          <w:sz w:val="24"/>
        </w:rPr>
        <w:t>permitir o livre acesso de servidores do CONCEDENTE e dos órgãos de controle interno e externo, a qualquer tempo e lugar, aos processos, documentos e informações referentes a e</w:t>
      </w:r>
      <w:r>
        <w:rPr>
          <w:sz w:val="24"/>
        </w:rPr>
        <w:t>ste Convênio, bem como aos locais de execução do respectivo</w:t>
      </w:r>
      <w:r>
        <w:rPr>
          <w:spacing w:val="-2"/>
          <w:sz w:val="24"/>
        </w:rPr>
        <w:t xml:space="preserve"> </w:t>
      </w:r>
      <w:r>
        <w:rPr>
          <w:sz w:val="24"/>
        </w:rPr>
        <w:t>objeto;</w:t>
      </w:r>
    </w:p>
    <w:p w:rsidR="007F0741" w:rsidRDefault="00BA2216">
      <w:pPr>
        <w:pStyle w:val="PargrafodaLista"/>
        <w:numPr>
          <w:ilvl w:val="0"/>
          <w:numId w:val="30"/>
        </w:numPr>
        <w:tabs>
          <w:tab w:val="left" w:pos="1068"/>
        </w:tabs>
        <w:ind w:left="801" w:right="111" w:firstLine="0"/>
        <w:jc w:val="both"/>
        <w:rPr>
          <w:sz w:val="24"/>
        </w:rPr>
      </w:pPr>
      <w:r>
        <w:rPr>
          <w:sz w:val="24"/>
        </w:rPr>
        <w:t>apresentar a prestação de contas dos recursos recebidos por meio deste Convênio, no prazo e forma estabelecidos neste</w:t>
      </w:r>
      <w:r>
        <w:rPr>
          <w:spacing w:val="-2"/>
          <w:sz w:val="24"/>
        </w:rPr>
        <w:t xml:space="preserve"> </w:t>
      </w:r>
      <w:r>
        <w:rPr>
          <w:sz w:val="24"/>
        </w:rPr>
        <w:t>instrumento;</w:t>
      </w:r>
    </w:p>
    <w:p w:rsidR="007F0741" w:rsidRDefault="00BA2216">
      <w:pPr>
        <w:pStyle w:val="PargrafodaLista"/>
        <w:numPr>
          <w:ilvl w:val="0"/>
          <w:numId w:val="30"/>
        </w:numPr>
        <w:tabs>
          <w:tab w:val="left" w:pos="1068"/>
        </w:tabs>
        <w:ind w:left="801" w:right="109" w:firstLine="0"/>
        <w:jc w:val="both"/>
        <w:rPr>
          <w:sz w:val="24"/>
        </w:rPr>
      </w:pPr>
      <w:r>
        <w:rPr>
          <w:sz w:val="24"/>
        </w:rPr>
        <w:t>apresentar todo e qualquer documento comprobatório de des</w:t>
      </w:r>
      <w:r>
        <w:rPr>
          <w:sz w:val="24"/>
        </w:rPr>
        <w:t xml:space="preserve">pesa efetuada à conta dos recursos deste Convênio, a qualquer tempo e a critério do CONCEDENTE, sujeitando-se, no caso da não apresentação no prazo estipulado na respectiva notificação, ao mesmo tratamento dispensado às despesas comprovadas com documentos </w:t>
      </w:r>
      <w:r>
        <w:rPr>
          <w:sz w:val="24"/>
        </w:rPr>
        <w:t>inidôneos ou impugnados, nos termos estipulados neste Termo de</w:t>
      </w:r>
      <w:r>
        <w:rPr>
          <w:spacing w:val="-1"/>
          <w:sz w:val="24"/>
        </w:rPr>
        <w:t xml:space="preserve"> </w:t>
      </w:r>
      <w:r>
        <w:rPr>
          <w:sz w:val="24"/>
        </w:rPr>
        <w:t>Convênio;</w:t>
      </w:r>
    </w:p>
    <w:p w:rsidR="007F0741" w:rsidRDefault="00BA2216">
      <w:pPr>
        <w:pStyle w:val="PargrafodaLista"/>
        <w:numPr>
          <w:ilvl w:val="0"/>
          <w:numId w:val="30"/>
        </w:numPr>
        <w:tabs>
          <w:tab w:val="left" w:pos="1068"/>
        </w:tabs>
        <w:ind w:left="801" w:right="108" w:firstLine="0"/>
        <w:jc w:val="both"/>
        <w:rPr>
          <w:sz w:val="24"/>
        </w:rPr>
      </w:pPr>
      <w:r>
        <w:rPr>
          <w:sz w:val="24"/>
        </w:rPr>
        <w:t>assegurar e destacar, obrigatoriamente, a participação do CONCEDENTE em toda e qualquer ação, promocional ou não, relacionada com a execução do objeto descrito neste Termo de Convênio</w:t>
      </w:r>
      <w:r>
        <w:rPr>
          <w:sz w:val="24"/>
        </w:rPr>
        <w:t xml:space="preserve"> e, obedecido o modelo-padrão estabelecido pelo CONCEDENTE, apor a marca do Governo Federal nas placas, painéis e </w:t>
      </w:r>
      <w:r>
        <w:rPr>
          <w:b/>
          <w:sz w:val="24"/>
        </w:rPr>
        <w:t xml:space="preserve">outdoors </w:t>
      </w:r>
      <w:r>
        <w:rPr>
          <w:sz w:val="24"/>
        </w:rPr>
        <w:t>de identificação dos projetos custeados, no todo ou em parte, com os recursos deste Convênio, consoante o disposto na Instrução Norma</w:t>
      </w:r>
      <w:r>
        <w:rPr>
          <w:sz w:val="24"/>
        </w:rPr>
        <w:t>tiva SECOM-PR n.º 2, de 20 de abril de 2018, da Secretaria de Comunicação Social da Presidência da República, ou outra norma que venha a</w:t>
      </w:r>
      <w:r>
        <w:rPr>
          <w:spacing w:val="-9"/>
          <w:sz w:val="24"/>
        </w:rPr>
        <w:t xml:space="preserve"> </w:t>
      </w:r>
      <w:r>
        <w:rPr>
          <w:sz w:val="24"/>
        </w:rPr>
        <w:t>substituí-la;</w:t>
      </w:r>
    </w:p>
    <w:p w:rsidR="007F0741" w:rsidRDefault="00BA2216">
      <w:pPr>
        <w:pStyle w:val="PargrafodaLista"/>
        <w:numPr>
          <w:ilvl w:val="0"/>
          <w:numId w:val="30"/>
        </w:numPr>
        <w:tabs>
          <w:tab w:val="left" w:pos="1028"/>
        </w:tabs>
        <w:ind w:left="801" w:right="110" w:firstLine="0"/>
        <w:jc w:val="both"/>
        <w:rPr>
          <w:sz w:val="24"/>
        </w:rPr>
      </w:pPr>
      <w:r>
        <w:rPr>
          <w:sz w:val="24"/>
        </w:rPr>
        <w:t>operar, manter e conservar adequadamente o patrimônio público gerado pelos investimentos decorrentes do C</w:t>
      </w:r>
      <w:r>
        <w:rPr>
          <w:sz w:val="24"/>
        </w:rPr>
        <w:t>onvênio, de modo a assegurar a sustentabilidade do projeto e atender as finalidades sociais às quais se</w:t>
      </w:r>
      <w:r>
        <w:rPr>
          <w:spacing w:val="-2"/>
          <w:sz w:val="24"/>
        </w:rPr>
        <w:t xml:space="preserve"> </w:t>
      </w:r>
      <w:r>
        <w:rPr>
          <w:sz w:val="24"/>
        </w:rPr>
        <w:t>destina;</w:t>
      </w:r>
    </w:p>
    <w:p w:rsidR="007F0741" w:rsidRDefault="00BA2216">
      <w:pPr>
        <w:pStyle w:val="PargrafodaLista"/>
        <w:numPr>
          <w:ilvl w:val="0"/>
          <w:numId w:val="30"/>
        </w:numPr>
        <w:tabs>
          <w:tab w:val="left" w:pos="1042"/>
        </w:tabs>
        <w:ind w:left="801" w:right="110" w:hanging="1"/>
        <w:jc w:val="both"/>
        <w:rPr>
          <w:sz w:val="24"/>
        </w:rPr>
      </w:pPr>
      <w:r>
        <w:rPr>
          <w:sz w:val="24"/>
        </w:rPr>
        <w:t>manter o CONCEDENTE informado sobre situações que eventualmente possam dificultar ou interromper o curso normal da execução do Convênio e prestar informações, a qualquer tempo, sobre as ações desenvolvidas para viabilizar o acompanhamento e avaliação do pr</w:t>
      </w:r>
      <w:r>
        <w:rPr>
          <w:sz w:val="24"/>
        </w:rPr>
        <w:t>ocesso;</w:t>
      </w:r>
    </w:p>
    <w:p w:rsidR="007F0741" w:rsidRDefault="00BA2216">
      <w:pPr>
        <w:pStyle w:val="PargrafodaLista"/>
        <w:numPr>
          <w:ilvl w:val="0"/>
          <w:numId w:val="30"/>
        </w:numPr>
        <w:tabs>
          <w:tab w:val="left" w:pos="1016"/>
        </w:tabs>
        <w:ind w:left="801" w:right="113" w:firstLine="0"/>
        <w:jc w:val="both"/>
        <w:rPr>
          <w:sz w:val="24"/>
        </w:rPr>
      </w:pPr>
      <w:r>
        <w:rPr>
          <w:sz w:val="24"/>
        </w:rPr>
        <w:t xml:space="preserve">permitir ao CONCEDENTE, bem como aos órgãos de controle interno e externo, o acesso à movimentação financeira da conta </w:t>
      </w:r>
      <w:r>
        <w:rPr>
          <w:sz w:val="24"/>
          <w:u w:val="single"/>
        </w:rPr>
        <w:t>bancária</w:t>
      </w:r>
      <w:r>
        <w:rPr>
          <w:sz w:val="24"/>
        </w:rPr>
        <w:t xml:space="preserve"> específica vinculada ao presente</w:t>
      </w:r>
      <w:r>
        <w:rPr>
          <w:spacing w:val="-12"/>
          <w:sz w:val="24"/>
        </w:rPr>
        <w:t xml:space="preserve"> </w:t>
      </w:r>
      <w:r>
        <w:rPr>
          <w:sz w:val="24"/>
        </w:rPr>
        <w:t>Convênio;</w:t>
      </w:r>
    </w:p>
    <w:p w:rsidR="007F0741" w:rsidRDefault="00BA2216">
      <w:pPr>
        <w:pStyle w:val="PargrafodaLista"/>
        <w:numPr>
          <w:ilvl w:val="0"/>
          <w:numId w:val="30"/>
        </w:numPr>
        <w:tabs>
          <w:tab w:val="left" w:pos="1068"/>
        </w:tabs>
        <w:ind w:left="801" w:right="111" w:firstLine="0"/>
        <w:jc w:val="both"/>
        <w:rPr>
          <w:sz w:val="24"/>
        </w:rPr>
      </w:pPr>
      <w:r>
        <w:rPr>
          <w:sz w:val="24"/>
        </w:rPr>
        <w:t>dar ciência aos órgãos de controle ao tomar conhecimento de qualquer irregula</w:t>
      </w:r>
      <w:r>
        <w:rPr>
          <w:sz w:val="24"/>
        </w:rPr>
        <w:t>ridade ou ilegalidade, e, havendo fundada suspeita de crime ou de improbidade administrativa, cientificar a Advocacia-Geral da União, o Ministério Público Federal e o respectivo Ministério Público</w:t>
      </w:r>
      <w:r>
        <w:rPr>
          <w:spacing w:val="-1"/>
          <w:sz w:val="24"/>
        </w:rPr>
        <w:t xml:space="preserve"> </w:t>
      </w:r>
      <w:r>
        <w:rPr>
          <w:sz w:val="24"/>
        </w:rPr>
        <w:t>Estadual;</w:t>
      </w:r>
    </w:p>
    <w:p w:rsidR="007F0741" w:rsidRDefault="00BA2216">
      <w:pPr>
        <w:pStyle w:val="PargrafodaLista"/>
        <w:numPr>
          <w:ilvl w:val="0"/>
          <w:numId w:val="30"/>
        </w:numPr>
        <w:tabs>
          <w:tab w:val="left" w:pos="1068"/>
        </w:tabs>
        <w:ind w:left="801" w:right="109" w:firstLine="0"/>
        <w:jc w:val="both"/>
        <w:rPr>
          <w:sz w:val="24"/>
        </w:rPr>
      </w:pPr>
      <w:r>
        <w:rPr>
          <w:sz w:val="24"/>
        </w:rPr>
        <w:t>instaurar processo administrativo apuratório, inc</w:t>
      </w:r>
      <w:r>
        <w:rPr>
          <w:sz w:val="24"/>
        </w:rPr>
        <w:t>lusive processo administrativo disciplinar, quando constatado o desvio ou malversação de recursos públicos, irregularidade na execução do contrato ou gestão financeira do convênio, comunicando tal fato ao</w:t>
      </w:r>
      <w:r>
        <w:rPr>
          <w:spacing w:val="-10"/>
          <w:sz w:val="24"/>
        </w:rPr>
        <w:t xml:space="preserve"> </w:t>
      </w:r>
      <w:r>
        <w:rPr>
          <w:sz w:val="24"/>
        </w:rPr>
        <w:t>CONCEDENTE;</w:t>
      </w:r>
    </w:p>
    <w:p w:rsidR="007F0741" w:rsidRDefault="00BA2216">
      <w:pPr>
        <w:pStyle w:val="PargrafodaLista"/>
        <w:numPr>
          <w:ilvl w:val="0"/>
          <w:numId w:val="30"/>
        </w:numPr>
        <w:tabs>
          <w:tab w:val="left" w:pos="1172"/>
        </w:tabs>
        <w:ind w:left="801" w:right="114" w:firstLine="0"/>
        <w:jc w:val="both"/>
        <w:rPr>
          <w:sz w:val="24"/>
        </w:rPr>
      </w:pPr>
      <w:r>
        <w:rPr>
          <w:sz w:val="24"/>
        </w:rPr>
        <w:t>manter um canal de comunicação efetivo,</w:t>
      </w:r>
      <w:r>
        <w:rPr>
          <w:sz w:val="24"/>
        </w:rPr>
        <w:t xml:space="preserve"> ao qual se dará ampla publicidade, para o recebimento pela União de manifestações dos cidadãos relacionadas ao convênio, possibilitando o registro de sugestões, elogios, solicitações, reclamações e</w:t>
      </w:r>
      <w:r>
        <w:rPr>
          <w:spacing w:val="-8"/>
          <w:sz w:val="24"/>
        </w:rPr>
        <w:t xml:space="preserve"> </w:t>
      </w:r>
      <w:r>
        <w:rPr>
          <w:sz w:val="24"/>
        </w:rPr>
        <w:t>denúncias;</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PargrafodaLista"/>
        <w:numPr>
          <w:ilvl w:val="0"/>
          <w:numId w:val="30"/>
        </w:numPr>
        <w:tabs>
          <w:tab w:val="left" w:pos="500"/>
        </w:tabs>
        <w:spacing w:before="100"/>
        <w:ind w:right="678" w:firstLine="0"/>
        <w:jc w:val="both"/>
        <w:rPr>
          <w:sz w:val="24"/>
        </w:rPr>
      </w:pPr>
      <w:r>
        <w:rPr>
          <w:sz w:val="24"/>
        </w:rPr>
        <w:lastRenderedPageBreak/>
        <w:t>disponibilizar, em seu sítio</w:t>
      </w:r>
      <w:r>
        <w:rPr>
          <w:sz w:val="24"/>
        </w:rPr>
        <w:t xml:space="preserve"> oficial na internet ou, na sua falta, em sua sede, em local de fácil visibilidade, consulta ao extrato do instrumento ou outro instrumento utilizado, contendo, pelo menos, o objeto, a finalidade, os valores e as datas de liberação e o detalhamento da apli</w:t>
      </w:r>
      <w:r>
        <w:rPr>
          <w:sz w:val="24"/>
        </w:rPr>
        <w:t>cação dos recursos, bem como as contratações realizadas para a execução do objeto</w:t>
      </w:r>
      <w:r>
        <w:rPr>
          <w:spacing w:val="-1"/>
          <w:sz w:val="24"/>
        </w:rPr>
        <w:t xml:space="preserve"> </w:t>
      </w:r>
      <w:r>
        <w:rPr>
          <w:sz w:val="24"/>
        </w:rPr>
        <w:t>pactuado;</w:t>
      </w:r>
    </w:p>
    <w:p w:rsidR="007F0741" w:rsidRDefault="00BA2216">
      <w:pPr>
        <w:pStyle w:val="PargrafodaLista"/>
        <w:numPr>
          <w:ilvl w:val="0"/>
          <w:numId w:val="30"/>
        </w:numPr>
        <w:tabs>
          <w:tab w:val="left" w:pos="500"/>
        </w:tabs>
        <w:spacing w:before="121"/>
        <w:ind w:right="679" w:hanging="1"/>
        <w:jc w:val="both"/>
        <w:rPr>
          <w:sz w:val="24"/>
        </w:rPr>
      </w:pPr>
      <w:r>
        <w:rPr>
          <w:sz w:val="24"/>
        </w:rPr>
        <w:t>exercer, na qualidade de contratante, a fiscalização sobre o contrato administrativo de execução ou fornecimento –</w:t>
      </w:r>
      <w:r>
        <w:rPr>
          <w:spacing w:val="-1"/>
          <w:sz w:val="24"/>
        </w:rPr>
        <w:t xml:space="preserve"> </w:t>
      </w:r>
      <w:r>
        <w:rPr>
          <w:sz w:val="24"/>
        </w:rPr>
        <w:t>CTEF;</w:t>
      </w:r>
    </w:p>
    <w:p w:rsidR="007F0741" w:rsidRDefault="00BA2216">
      <w:pPr>
        <w:pStyle w:val="PargrafodaLista"/>
        <w:numPr>
          <w:ilvl w:val="0"/>
          <w:numId w:val="30"/>
        </w:numPr>
        <w:tabs>
          <w:tab w:val="left" w:pos="485"/>
        </w:tabs>
        <w:ind w:right="679" w:firstLine="0"/>
        <w:jc w:val="both"/>
        <w:rPr>
          <w:sz w:val="24"/>
        </w:rPr>
      </w:pPr>
      <w:r>
        <w:rPr>
          <w:sz w:val="24"/>
        </w:rPr>
        <w:t>observar o disposto na Lei nº 13.019, de 31 de julho de 2014, e nas normas estaduais, distritais ou municipais vigentes, nos casos em que a execução do objeto, conforme prevista no plano de trabalho, envolver parcerias com organizações da sociedade</w:t>
      </w:r>
      <w:r>
        <w:rPr>
          <w:spacing w:val="-5"/>
          <w:sz w:val="24"/>
        </w:rPr>
        <w:t xml:space="preserve"> </w:t>
      </w:r>
      <w:r>
        <w:rPr>
          <w:sz w:val="24"/>
        </w:rPr>
        <w:t>civil.</w:t>
      </w:r>
    </w:p>
    <w:p w:rsidR="007F0741" w:rsidRDefault="00BA2216">
      <w:pPr>
        <w:pStyle w:val="Corpodetexto"/>
        <w:ind w:left="232" w:right="677"/>
      </w:pPr>
      <w:r>
        <w:t xml:space="preserve">aa) apresentar declaração expressa firmada por representante legal do órgão ou entidade convenente, ou registro na </w:t>
      </w:r>
      <w:r>
        <w:rPr>
          <w:i/>
        </w:rPr>
        <w:t xml:space="preserve">Plataforma +Brasil </w:t>
      </w:r>
      <w:r>
        <w:t>que a substitua, atestando o atendimento às disposições legais aplicáveis ao procedimento licitatório, observado o dispost</w:t>
      </w:r>
      <w:r>
        <w:t>o no art. 49 da Portaria Interministerial nº 424, de 2016;</w:t>
      </w:r>
    </w:p>
    <w:p w:rsidR="007F0741" w:rsidRDefault="00BA2216">
      <w:pPr>
        <w:pStyle w:val="Heading2"/>
        <w:spacing w:before="125"/>
        <w:jc w:val="both"/>
      </w:pPr>
      <w:r>
        <w:rPr>
          <w:color w:val="FF0000"/>
        </w:rPr>
        <w:t>III. DA UNIDADE EXECUTORA:</w:t>
      </w:r>
    </w:p>
    <w:p w:rsidR="007F0741" w:rsidRDefault="00BA2216">
      <w:pPr>
        <w:pStyle w:val="PargrafodaLista"/>
        <w:numPr>
          <w:ilvl w:val="0"/>
          <w:numId w:val="29"/>
        </w:numPr>
        <w:tabs>
          <w:tab w:val="left" w:pos="512"/>
        </w:tabs>
        <w:spacing w:before="115"/>
        <w:ind w:right="678" w:firstLine="0"/>
        <w:jc w:val="both"/>
        <w:rPr>
          <w:i/>
          <w:sz w:val="24"/>
        </w:rPr>
      </w:pPr>
      <w:r>
        <w:rPr>
          <w:i/>
          <w:color w:val="FF0000"/>
          <w:sz w:val="24"/>
        </w:rPr>
        <w:t xml:space="preserve">executar fielmente o objeto pactuado, de acordo com o Plano de Trabalho e o Termo de </w:t>
      </w:r>
      <w:r>
        <w:rPr>
          <w:i/>
          <w:color w:val="FF0000"/>
          <w:sz w:val="24"/>
        </w:rPr>
        <w:t>Referência aprovado pelo CONCEDENTE, adotando todas as medidas necessárias à correta execução deste</w:t>
      </w:r>
      <w:r>
        <w:rPr>
          <w:i/>
          <w:color w:val="FF0000"/>
          <w:spacing w:val="-2"/>
          <w:sz w:val="24"/>
        </w:rPr>
        <w:t xml:space="preserve"> </w:t>
      </w:r>
      <w:r>
        <w:rPr>
          <w:i/>
          <w:color w:val="FF0000"/>
          <w:sz w:val="24"/>
        </w:rPr>
        <w:t>Convênio;</w:t>
      </w:r>
    </w:p>
    <w:p w:rsidR="007F0741" w:rsidRDefault="00BA2216">
      <w:pPr>
        <w:pStyle w:val="PargrafodaLista"/>
        <w:numPr>
          <w:ilvl w:val="0"/>
          <w:numId w:val="29"/>
        </w:numPr>
        <w:tabs>
          <w:tab w:val="left" w:pos="574"/>
        </w:tabs>
        <w:ind w:right="680" w:firstLine="0"/>
        <w:jc w:val="both"/>
        <w:rPr>
          <w:i/>
          <w:sz w:val="24"/>
        </w:rPr>
      </w:pPr>
      <w:r>
        <w:rPr>
          <w:i/>
          <w:color w:val="FF0000"/>
          <w:sz w:val="24"/>
        </w:rPr>
        <w:t>responder, por intermédio de seus titulares, em solidariedade com os titulares do CONVENENTE, caso constatado desvio ou malversação de recursos pú</w:t>
      </w:r>
      <w:r>
        <w:rPr>
          <w:i/>
          <w:color w:val="FF0000"/>
          <w:sz w:val="24"/>
        </w:rPr>
        <w:t>blicos, irregularidade na execução do contrato ou gestão financeira do convênio, na medida de seus atos, competências e atribuições;</w:t>
      </w:r>
      <w:r>
        <w:rPr>
          <w:i/>
          <w:color w:val="FF0000"/>
          <w:spacing w:val="-3"/>
          <w:sz w:val="24"/>
        </w:rPr>
        <w:t xml:space="preserve"> </w:t>
      </w:r>
      <w:r>
        <w:rPr>
          <w:i/>
          <w:color w:val="FF0000"/>
          <w:sz w:val="24"/>
        </w:rPr>
        <w:t>e</w:t>
      </w:r>
    </w:p>
    <w:p w:rsidR="007F0741" w:rsidRDefault="007F0741">
      <w:pPr>
        <w:pStyle w:val="PargrafodaLista"/>
        <w:numPr>
          <w:ilvl w:val="0"/>
          <w:numId w:val="29"/>
        </w:numPr>
        <w:tabs>
          <w:tab w:val="left" w:pos="485"/>
        </w:tabs>
        <w:ind w:right="682" w:firstLine="0"/>
        <w:jc w:val="both"/>
        <w:rPr>
          <w:i/>
          <w:sz w:val="24"/>
        </w:rPr>
      </w:pPr>
      <w:r w:rsidRPr="007F0741">
        <w:pict>
          <v:shape id="_x0000_s1095" type="#_x0000_t202" style="position:absolute;left:0;text-align:left;margin-left:51pt;margin-top:40.25pt;width:456.85pt;height:129pt;z-index:-15717376;mso-wrap-distance-left:0;mso-wrap-distance-right:0;mso-position-horizontal-relative:page" fillcolor="#f2f2f2" strokeweight=".16939mm">
            <v:textbox inset="0,0,0,0">
              <w:txbxContent>
                <w:p w:rsidR="007F0741" w:rsidRDefault="00BA2216">
                  <w:pPr>
                    <w:spacing w:before="15"/>
                    <w:ind w:left="107" w:right="85"/>
                    <w:jc w:val="both"/>
                    <w:rPr>
                      <w:sz w:val="20"/>
                    </w:rPr>
                  </w:pPr>
                  <w:r>
                    <w:rPr>
                      <w:b/>
                      <w:sz w:val="20"/>
                    </w:rPr>
                    <w:t xml:space="preserve">Nota </w:t>
                  </w:r>
                  <w:r>
                    <w:rPr>
                      <w:b/>
                      <w:sz w:val="20"/>
                    </w:rPr>
                    <w:t>Explicativa 11</w:t>
                  </w:r>
                  <w:r>
                    <w:rPr>
                      <w:sz w:val="20"/>
                    </w:rPr>
                    <w:t>: a) o inciso III só é cabível caso haja previsão no Plano de Trabalho da figura da unidade executo</w:t>
                  </w:r>
                  <w:r>
                    <w:rPr>
                      <w:sz w:val="20"/>
                    </w:rPr>
                    <w:t>ra, que deve ser órgão ou entidade da administração pública, das esferas estadual, distrital ou municipal, sobre o qual pode recair a responsabilidade pela execução do objeto do convênio, a critério do convenente, desde que aprovado previamente pelo conced</w:t>
                  </w:r>
                  <w:r>
                    <w:rPr>
                      <w:sz w:val="20"/>
                    </w:rPr>
                    <w:t>ente, devendo ser considerado como partícipe no instrumento (</w:t>
                  </w:r>
                  <w:r>
                    <w:rPr>
                      <w:b/>
                      <w:sz w:val="20"/>
                    </w:rPr>
                    <w:t xml:space="preserve">art. 27, XXVIII da Portaria Interministerial nº 424, de 2016); </w:t>
                  </w:r>
                  <w:r>
                    <w:rPr>
                      <w:sz w:val="20"/>
                    </w:rPr>
                    <w:t xml:space="preserve">b) a unidade executora deverá atender a todos os requisitos da Portaria Interministerial </w:t>
                  </w:r>
                  <w:r>
                    <w:rPr>
                      <w:b/>
                      <w:sz w:val="20"/>
                    </w:rPr>
                    <w:t>nº 424, de 2016</w:t>
                  </w:r>
                  <w:r>
                    <w:rPr>
                      <w:sz w:val="20"/>
                    </w:rPr>
                    <w:t xml:space="preserve">, aplicáveis ao convenente, </w:t>
                  </w:r>
                  <w:r>
                    <w:rPr>
                      <w:sz w:val="20"/>
                    </w:rPr>
                    <w:t xml:space="preserve">inclusive os requisitos de credenciamento, cadastramento e condições de celebração; c) O acompanhamento e fiscalização e a prestação de contas continuam a cargo do convenente; d) a unidade executora deverá estar qualificada no preâmbulo do instrumento e o </w:t>
                  </w:r>
                  <w:r>
                    <w:rPr>
                      <w:sz w:val="20"/>
                    </w:rPr>
                    <w:t>respectivo representante legal deverá assinar o instrumento juntamente com os representantes do concedente e do convenente; e) o empenho e a abertura da conta bancária específica do convênio devem ser realizados em nome do</w:t>
                  </w:r>
                  <w:r>
                    <w:rPr>
                      <w:spacing w:val="-2"/>
                      <w:sz w:val="20"/>
                    </w:rPr>
                    <w:t xml:space="preserve"> </w:t>
                  </w:r>
                  <w:r>
                    <w:rPr>
                      <w:sz w:val="20"/>
                    </w:rPr>
                    <w:t>CONVENENTE.</w:t>
                  </w:r>
                </w:p>
              </w:txbxContent>
            </v:textbox>
            <w10:wrap type="topAndBottom" anchorx="page"/>
          </v:shape>
        </w:pict>
      </w:r>
      <w:r w:rsidR="00BA2216">
        <w:rPr>
          <w:i/>
          <w:color w:val="FF0000"/>
          <w:sz w:val="24"/>
        </w:rPr>
        <w:t>realizar na Plataform</w:t>
      </w:r>
      <w:r w:rsidR="00BA2216">
        <w:rPr>
          <w:i/>
          <w:color w:val="FF0000"/>
          <w:sz w:val="24"/>
        </w:rPr>
        <w:t>a +Brasil os atos e procedimentos relativos à execução do convênio, conforme definição constante no Plano de</w:t>
      </w:r>
      <w:r w:rsidR="00BA2216">
        <w:rPr>
          <w:i/>
          <w:color w:val="FF0000"/>
          <w:spacing w:val="-4"/>
          <w:sz w:val="24"/>
        </w:rPr>
        <w:t xml:space="preserve"> </w:t>
      </w:r>
      <w:r w:rsidR="00BA2216">
        <w:rPr>
          <w:i/>
          <w:color w:val="FF0000"/>
          <w:sz w:val="24"/>
        </w:rPr>
        <w:t>Trabalho.</w:t>
      </w:r>
    </w:p>
    <w:p w:rsidR="007F0741" w:rsidRDefault="007F0741">
      <w:pPr>
        <w:pStyle w:val="Corpodetexto"/>
        <w:spacing w:before="1"/>
        <w:jc w:val="left"/>
        <w:rPr>
          <w:i/>
          <w:sz w:val="10"/>
        </w:rPr>
      </w:pPr>
    </w:p>
    <w:p w:rsidR="007F0741" w:rsidRDefault="00BA2216">
      <w:pPr>
        <w:spacing w:before="86"/>
        <w:ind w:left="232"/>
        <w:jc w:val="both"/>
        <w:rPr>
          <w:i/>
          <w:sz w:val="24"/>
        </w:rPr>
      </w:pPr>
      <w:r>
        <w:rPr>
          <w:i/>
          <w:color w:val="FF0000"/>
          <w:sz w:val="24"/>
        </w:rPr>
        <w:t>IV - DO INTERVENIENTE:</w:t>
      </w:r>
    </w:p>
    <w:p w:rsidR="007F0741" w:rsidRDefault="00BA2216">
      <w:pPr>
        <w:spacing w:before="120"/>
        <w:ind w:left="232" w:right="680"/>
        <w:jc w:val="both"/>
        <w:rPr>
          <w:i/>
          <w:sz w:val="24"/>
        </w:rPr>
      </w:pPr>
      <w:r>
        <w:rPr>
          <w:i/>
          <w:color w:val="FF0000"/>
          <w:sz w:val="24"/>
        </w:rPr>
        <w:t>a) anuir com a celebração do presente Convênio, responsabilizando-se solidariamente pelo cumprimento das obrigaçõ</w:t>
      </w:r>
      <w:r>
        <w:rPr>
          <w:i/>
          <w:color w:val="FF0000"/>
          <w:sz w:val="24"/>
        </w:rPr>
        <w:t>es assumidas pelo CONVENENTE.</w:t>
      </w:r>
    </w:p>
    <w:p w:rsidR="007F0741" w:rsidRDefault="00BA2216">
      <w:pPr>
        <w:pStyle w:val="Corpodetexto"/>
        <w:spacing w:before="121"/>
        <w:ind w:left="232" w:right="679"/>
      </w:pPr>
      <w:r>
        <w:rPr>
          <w:b/>
        </w:rPr>
        <w:t xml:space="preserve">Subcláusula </w:t>
      </w:r>
      <w:r>
        <w:rPr>
          <w:b/>
          <w:i/>
          <w:color w:val="FF0000"/>
        </w:rPr>
        <w:t>Primeira</w:t>
      </w:r>
      <w:r>
        <w:rPr>
          <w:b/>
        </w:rPr>
        <w:t xml:space="preserve">. </w:t>
      </w:r>
      <w:r>
        <w:t>É prerrogativa do CONCEDENTE assumir ou transferir a responsabilidade pela execução do objeto do Convênio, no caso de paralisação ou ocorrência de fato relevante, de modo a evitar sua descontinuidade.</w:t>
      </w:r>
    </w:p>
    <w:p w:rsidR="007F0741" w:rsidRDefault="00BA2216">
      <w:pPr>
        <w:spacing w:before="120"/>
        <w:ind w:left="232" w:right="680"/>
        <w:jc w:val="both"/>
        <w:rPr>
          <w:i/>
          <w:sz w:val="24"/>
        </w:rPr>
      </w:pPr>
      <w:r>
        <w:rPr>
          <w:b/>
          <w:i/>
          <w:color w:val="FF0000"/>
          <w:sz w:val="24"/>
        </w:rPr>
        <w:t xml:space="preserve">Subcláusula Segunda. </w:t>
      </w:r>
      <w:r>
        <w:rPr>
          <w:i/>
          <w:color w:val="FF0000"/>
          <w:sz w:val="24"/>
        </w:rPr>
        <w:t>É vedada ao INTERVENIENTE, nesta condição, a execução das atividades previstas no Plano de Trabalho.</w:t>
      </w:r>
    </w:p>
    <w:p w:rsidR="007F0741" w:rsidRDefault="007F0741">
      <w:pPr>
        <w:jc w:val="both"/>
        <w:rPr>
          <w:sz w:val="24"/>
        </w:rPr>
        <w:sectPr w:rsidR="007F0741">
          <w:pgSz w:w="11900" w:h="16840"/>
          <w:pgMar w:top="1600" w:right="1020" w:bottom="1540" w:left="900" w:header="711" w:footer="1353" w:gutter="0"/>
          <w:cols w:space="720"/>
        </w:sectPr>
      </w:pPr>
    </w:p>
    <w:p w:rsidR="007F0741" w:rsidRDefault="007F0741">
      <w:pPr>
        <w:pStyle w:val="Corpodetexto"/>
        <w:spacing w:before="0"/>
        <w:jc w:val="left"/>
        <w:rPr>
          <w:i/>
          <w:sz w:val="20"/>
        </w:rPr>
      </w:pPr>
    </w:p>
    <w:p w:rsidR="007F0741" w:rsidRDefault="007F0741">
      <w:pPr>
        <w:pStyle w:val="Corpodetexto"/>
        <w:spacing w:before="0"/>
        <w:jc w:val="left"/>
        <w:rPr>
          <w:i/>
          <w:sz w:val="20"/>
        </w:rPr>
      </w:pPr>
    </w:p>
    <w:p w:rsidR="007F0741" w:rsidRDefault="007F0741">
      <w:pPr>
        <w:pStyle w:val="Corpodetexto"/>
        <w:spacing w:before="0"/>
        <w:jc w:val="left"/>
        <w:rPr>
          <w:i/>
          <w:sz w:val="20"/>
        </w:rPr>
      </w:pPr>
    </w:p>
    <w:p w:rsidR="007F0741" w:rsidRDefault="007F0741">
      <w:pPr>
        <w:pStyle w:val="Corpodetexto"/>
        <w:spacing w:before="8" w:after="1"/>
        <w:jc w:val="left"/>
        <w:rPr>
          <w:i/>
          <w:sz w:val="28"/>
        </w:rPr>
      </w:pPr>
    </w:p>
    <w:p w:rsidR="007F0741" w:rsidRDefault="007F0741">
      <w:pPr>
        <w:pStyle w:val="Corpodetexto"/>
        <w:spacing w:before="0"/>
        <w:ind w:left="693"/>
        <w:jc w:val="left"/>
        <w:rPr>
          <w:sz w:val="20"/>
        </w:rPr>
      </w:pPr>
      <w:r w:rsidRPr="007F0741">
        <w:rPr>
          <w:sz w:val="20"/>
        </w:rPr>
      </w:r>
      <w:r>
        <w:rPr>
          <w:sz w:val="20"/>
        </w:rPr>
        <w:pict>
          <v:group id="_x0000_s1089" style="width:457.8pt;height:117pt;mso-position-horizontal-relative:char;mso-position-vertical-relative:line" coordsize="9156,2340">
            <v:rect id="_x0000_s1094" style="position:absolute;top:9;width:9147;height:231" fillcolor="#f2f2f2" stroked="f"/>
            <v:rect id="_x0000_s1093" style="position:absolute;left:60;width:9087;height:10" fillcolor="black" stroked="f"/>
            <v:shape id="_x0000_s1092" style="position:absolute;top:240;width:9147;height:2091" coordorigin=",240" coordsize="9147,2091" path="m9146,240l,240,,470,,701,,2330r9146,l9146,470r,-230xe" fillcolor="#f2f2f2" stroked="f">
              <v:path arrowok="t"/>
            </v:shape>
            <v:shape id="_x0000_s1091" style="position:absolute;left:50;width:9106;height:2340" coordorigin="50" coordsize="9106,2340" o:spt="100" adj="0,,0" path="m60,l50,r,2340l60,2340,60,xm9156,r-10,l9146,2330r-9086,l60,2340r9086,l9146,2340r10,l9156,xe" fillcolor="black" stroked="f">
              <v:stroke joinstyle="round"/>
              <v:formulas/>
              <v:path arrowok="t" o:connecttype="segments"/>
            </v:shape>
            <v:shape id="_x0000_s1090" type="#_x0000_t202" style="position:absolute;top:9;width:9147;height:2321" filled="f" stroked="f">
              <v:textbox inset="0,0,0,0">
                <w:txbxContent>
                  <w:p w:rsidR="007F0741" w:rsidRDefault="00BA2216" w:rsidP="00C067C7">
                    <w:pPr>
                      <w:pBdr>
                        <w:right w:val="single" w:sz="4" w:space="4" w:color="auto"/>
                      </w:pBdr>
                      <w:ind w:left="107" w:right="102"/>
                      <w:jc w:val="both"/>
                      <w:rPr>
                        <w:b/>
                        <w:sz w:val="20"/>
                      </w:rPr>
                    </w:pPr>
                    <w:r>
                      <w:rPr>
                        <w:b/>
                        <w:sz w:val="20"/>
                      </w:rPr>
                      <w:t>Nota Explicativa 12</w:t>
                    </w:r>
                    <w:r>
                      <w:rPr>
                        <w:sz w:val="20"/>
                      </w:rPr>
                      <w:t>: a) o inciso IV só é cabível caso haja previsão no Plano de Trabalho da figura do interveniente, que corresponde a órgão ou entidade da administração pública direta ou indireta de qualquer esfera de governo, ou entidade privada que participa do convênio a</w:t>
                    </w:r>
                    <w:r>
                      <w:rPr>
                        <w:sz w:val="20"/>
                      </w:rPr>
                      <w:t xml:space="preserve">penas para manifestar consentimento ou assumir obrigações em nome próprio </w:t>
                    </w:r>
                    <w:r>
                      <w:rPr>
                        <w:b/>
                        <w:sz w:val="20"/>
                      </w:rPr>
                      <w:t>(art. 27, IV da Portaria Interministerial nº 424, de 2016)</w:t>
                    </w:r>
                    <w:r>
                      <w:rPr>
                        <w:sz w:val="20"/>
                      </w:rPr>
                      <w:t>; b) o interveniente não pode executar as atividades previstas no Plano de Trabalho, o que é tarefa do convenente ou, eventu</w:t>
                    </w:r>
                    <w:r>
                      <w:rPr>
                        <w:sz w:val="20"/>
                      </w:rPr>
                      <w:t xml:space="preserve">almente, da unidade executora específica; c) a hipótese mais frequente de interveniência consta no </w:t>
                    </w:r>
                    <w:r>
                      <w:rPr>
                        <w:b/>
                        <w:sz w:val="20"/>
                      </w:rPr>
                      <w:t>§8º do art. 1º da Portaria Interministerial nº 424, de 2016</w:t>
                    </w:r>
                    <w:r>
                      <w:rPr>
                        <w:sz w:val="20"/>
                      </w:rPr>
                      <w:t>, devendo-se preencher as obrigações conforme o papel a ser desempenhado pelo interveniente no aju</w:t>
                    </w:r>
                    <w:r>
                      <w:rPr>
                        <w:sz w:val="20"/>
                      </w:rPr>
                      <w:t>ste; d) o interveniente deverá estar qualificado no preâmbulo, e o respectivo representante legal deverá assinar o instrumento, juntamente com os representantes do concedente e do convenente (</w:t>
                    </w:r>
                    <w:r>
                      <w:rPr>
                        <w:b/>
                        <w:sz w:val="20"/>
                      </w:rPr>
                      <w:t>art. 31 da Portaria Interministerial nº 424, de</w:t>
                    </w:r>
                    <w:r>
                      <w:rPr>
                        <w:b/>
                        <w:spacing w:val="-8"/>
                        <w:sz w:val="20"/>
                      </w:rPr>
                      <w:t xml:space="preserve"> </w:t>
                    </w:r>
                    <w:r>
                      <w:rPr>
                        <w:b/>
                        <w:sz w:val="20"/>
                      </w:rPr>
                      <w:t>2016).</w:t>
                    </w:r>
                  </w:p>
                </w:txbxContent>
              </v:textbox>
            </v:shape>
            <w10:wrap type="none"/>
            <w10:anchorlock/>
          </v:group>
        </w:pict>
      </w:r>
    </w:p>
    <w:p w:rsidR="007F0741" w:rsidRDefault="007F0741">
      <w:pPr>
        <w:pStyle w:val="Corpodetexto"/>
        <w:spacing w:before="9"/>
        <w:jc w:val="left"/>
        <w:rPr>
          <w:i/>
          <w:sz w:val="9"/>
        </w:rPr>
      </w:pPr>
    </w:p>
    <w:p w:rsidR="007F0741" w:rsidRDefault="00BA2216">
      <w:pPr>
        <w:spacing w:before="94"/>
        <w:ind w:left="801" w:right="109"/>
        <w:jc w:val="both"/>
        <w:rPr>
          <w:i/>
          <w:sz w:val="24"/>
        </w:rPr>
      </w:pPr>
      <w:r>
        <w:rPr>
          <w:b/>
          <w:i/>
          <w:color w:val="FF0000"/>
          <w:sz w:val="24"/>
        </w:rPr>
        <w:t xml:space="preserve">Subcláusula Quarta. </w:t>
      </w:r>
      <w:r>
        <w:rPr>
          <w:i/>
          <w:color w:val="FF0000"/>
          <w:sz w:val="24"/>
        </w:rPr>
        <w:t>Os entes consorciados são solidariamente responsáveis quanto às obrigações cominadas ao consórcio público.</w:t>
      </w:r>
    </w:p>
    <w:p w:rsidR="007F0741" w:rsidRDefault="007F0741">
      <w:pPr>
        <w:pStyle w:val="Corpodetexto"/>
        <w:spacing w:before="0"/>
        <w:jc w:val="left"/>
        <w:rPr>
          <w:i/>
          <w:sz w:val="26"/>
        </w:rPr>
      </w:pPr>
    </w:p>
    <w:p w:rsidR="007F0741" w:rsidRDefault="007F0741">
      <w:pPr>
        <w:pStyle w:val="Corpodetexto"/>
        <w:spacing w:before="0"/>
        <w:jc w:val="left"/>
        <w:rPr>
          <w:i/>
          <w:sz w:val="26"/>
        </w:rPr>
      </w:pPr>
    </w:p>
    <w:p w:rsidR="007F0741" w:rsidRDefault="00BA2216">
      <w:pPr>
        <w:pStyle w:val="Heading1"/>
        <w:spacing w:before="163"/>
      </w:pPr>
      <w:r>
        <w:t>CLÁUSULA QUINTA – DA VIGÊNCIA</w:t>
      </w:r>
    </w:p>
    <w:p w:rsidR="007F0741" w:rsidRDefault="007F0741">
      <w:pPr>
        <w:pStyle w:val="Corpodetexto"/>
        <w:spacing w:before="5"/>
        <w:jc w:val="left"/>
        <w:rPr>
          <w:b/>
          <w:sz w:val="20"/>
        </w:rPr>
      </w:pPr>
    </w:p>
    <w:p w:rsidR="007F0741" w:rsidRDefault="00BA2216">
      <w:pPr>
        <w:ind w:left="801"/>
        <w:jc w:val="both"/>
        <w:rPr>
          <w:i/>
          <w:sz w:val="24"/>
        </w:rPr>
      </w:pPr>
      <w:r>
        <w:rPr>
          <w:sz w:val="24"/>
        </w:rPr>
        <w:t xml:space="preserve">Este Termo de Convênio terá vigência de </w:t>
      </w:r>
      <w:r>
        <w:rPr>
          <w:i/>
          <w:color w:val="FF0000"/>
          <w:sz w:val="24"/>
        </w:rPr>
        <w:t>....... (......) dias/meses/anos, contados a partir da</w:t>
      </w:r>
    </w:p>
    <w:p w:rsidR="007F0741" w:rsidRDefault="007F0741">
      <w:pPr>
        <w:ind w:left="801" w:right="109"/>
        <w:jc w:val="both"/>
        <w:rPr>
          <w:sz w:val="24"/>
        </w:rPr>
      </w:pPr>
      <w:r w:rsidRPr="007F0741">
        <w:pict>
          <v:group id="_x0000_s1083" style="position:absolute;left:0;text-align:left;margin-left:79.7pt;margin-top:61.6pt;width:457.8pt;height:36.5pt;z-index:-15715328;mso-wrap-distance-left:0;mso-wrap-distance-right:0;mso-position-horizontal-relative:page" coordorigin="1594,1232" coordsize="9156,730">
            <v:rect id="_x0000_s1088" style="position:absolute;left:1593;top:1241;width:9147;height:231" fillcolor="#f2f2f2" stroked="f"/>
            <v:rect id="_x0000_s1087" style="position:absolute;left:1672;top:1232;width:9068;height:10" fillcolor="black" stroked="f"/>
            <v:shape id="_x0000_s1086" style="position:absolute;left:1593;top:1472;width:9147;height:480" coordorigin="1594,1472" coordsize="9147,480" path="m10740,1472r-9146,l1594,1702r,250l10740,1952r,-250l10740,1472xe" fillcolor="#f2f2f2" stroked="f">
              <v:path arrowok="t"/>
            </v:shape>
            <v:shape id="_x0000_s1085" style="position:absolute;left:1663;top:1232;width:9087;height:730" coordorigin="1663,1232" coordsize="9087,730" o:spt="100" adj="0,,0" path="m1673,1232r-10,l1663,1962r10,l1673,1232xm10750,1232r-10,l10740,1952r-9067,l1673,1962r9067,l10740,1962r10,l10750,1232xe" fillcolor="black" stroked="f">
              <v:stroke joinstyle="round"/>
              <v:formulas/>
              <v:path arrowok="t" o:connecttype="segments"/>
            </v:shape>
            <v:shape id="_x0000_s1084" type="#_x0000_t202" style="position:absolute;left:1593;top:1241;width:9147;height:711" filled="f" stroked="f">
              <v:textbox inset="0,0,0,0">
                <w:txbxContent>
                  <w:p w:rsidR="007F0741" w:rsidRDefault="00BA2216">
                    <w:pPr>
                      <w:spacing w:line="242" w:lineRule="auto"/>
                      <w:ind w:left="107" w:right="102"/>
                      <w:jc w:val="both"/>
                      <w:rPr>
                        <w:sz w:val="20"/>
                      </w:rPr>
                    </w:pPr>
                    <w:r>
                      <w:rPr>
                        <w:b/>
                        <w:sz w:val="20"/>
                      </w:rPr>
                      <w:t>Nota Explicativa 13</w:t>
                    </w:r>
                    <w:r>
                      <w:rPr>
                        <w:sz w:val="20"/>
                      </w:rPr>
                      <w:t>: Observar que, com a edição da Portaria Interministerial n.º 558, de 10 de outubro de 2019, o art. 27, inciso V, estipulou prazos limi</w:t>
                    </w:r>
                    <w:r>
                      <w:rPr>
                        <w:sz w:val="20"/>
                      </w:rPr>
                      <w:t>tes para a vigência dos ajustes em razão dos níveis dos objetos conveniados.</w:t>
                    </w:r>
                  </w:p>
                </w:txbxContent>
              </v:textbox>
            </v:shape>
            <w10:wrap type="topAndBottom" anchorx="page"/>
          </v:group>
        </w:pict>
      </w:r>
      <w:r w:rsidR="00BA2216">
        <w:rPr>
          <w:i/>
          <w:color w:val="FF0000"/>
          <w:sz w:val="24"/>
        </w:rPr>
        <w:t>................... (assinatura do instrumento ou publicação do respectivo extrato no Diário Oficial da União ou outro termo inicial especialmente indicado)</w:t>
      </w:r>
      <w:r w:rsidR="00BA2216">
        <w:rPr>
          <w:sz w:val="24"/>
        </w:rPr>
        <w:t>, podendo ser prorroga</w:t>
      </w:r>
      <w:r w:rsidR="00BA2216">
        <w:rPr>
          <w:sz w:val="24"/>
        </w:rPr>
        <w:t>da, por solicitação do CONVENENTE devidamente fundamentada, formulada, no mínimo, 60 (sessenta) dias antes do seu término.</w:t>
      </w:r>
    </w:p>
    <w:p w:rsidR="007F0741" w:rsidRDefault="00BA2216">
      <w:pPr>
        <w:pStyle w:val="Corpodetexto"/>
        <w:spacing w:before="85" w:line="276" w:lineRule="auto"/>
        <w:ind w:left="801" w:right="110" w:hanging="1"/>
      </w:pPr>
      <w:r>
        <w:rPr>
          <w:b/>
        </w:rPr>
        <w:t>Subcláusula Única</w:t>
      </w:r>
      <w:r>
        <w:t>. A prorrogação além dos prazos estipulados no art. 27, inciso V, da Portaria Interministerial n. 424, de 2016, some</w:t>
      </w:r>
      <w:r>
        <w:t>nte será admitida nas hipóteses de que trata art. 27, §3º, da mesma Portaria, e desde que o novo prazo estabelecido seja compatível com o período em que houve o atraso e viável para a conclusão do objeto pactuado.</w:t>
      </w:r>
    </w:p>
    <w:p w:rsidR="007F0741" w:rsidRDefault="007F0741">
      <w:pPr>
        <w:pStyle w:val="Corpodetexto"/>
        <w:spacing w:before="5"/>
        <w:jc w:val="left"/>
        <w:rPr>
          <w:sz w:val="14"/>
        </w:rPr>
      </w:pPr>
      <w:r w:rsidRPr="007F0741">
        <w:pict>
          <v:group id="_x0000_s1077" style="position:absolute;margin-left:79.7pt;margin-top:10.25pt;width:457.8pt;height:88.6pt;z-index:-15714304;mso-wrap-distance-left:0;mso-wrap-distance-right:0;mso-position-horizontal-relative:page" coordorigin="1594,205" coordsize="9156,1772">
            <v:rect id="_x0000_s1082" style="position:absolute;left:1593;top:214;width:9147;height:231" fillcolor="#f2f2f2" stroked="f"/>
            <v:rect id="_x0000_s1081" style="position:absolute;left:1653;top:205;width:9087;height:10" fillcolor="black" stroked="f"/>
            <v:shape id="_x0000_s1080" style="position:absolute;left:1593;top:445;width:9147;height:1522" coordorigin="1594,445" coordsize="9147,1522" path="m10740,445r-9146,l1594,676r,230l1594,1257r,230l1594,1715r,252l10740,1967r,-1291l10740,445xe" fillcolor="#f2f2f2" stroked="f">
              <v:path arrowok="t"/>
            </v:shape>
            <v:shape id="_x0000_s1079" style="position:absolute;left:1643;top:205;width:9106;height:1772" coordorigin="1644,205" coordsize="9106,1772" o:spt="100" adj="0,,0" path="m1654,205r-10,l1644,1977r10,l1654,205xm10750,205r-10,l10740,1967r-9086,l1654,1977r9086,l10740,1977r10,l10750,205xe" fillcolor="black" stroked="f">
              <v:stroke joinstyle="round"/>
              <v:formulas/>
              <v:path arrowok="t" o:connecttype="segments"/>
            </v:shape>
            <v:shape id="_x0000_s1078" type="#_x0000_t202" style="position:absolute;left:1593;top:214;width:9147;height:1752" filled="f" stroked="f">
              <v:textbox inset="0,0,0,0">
                <w:txbxContent>
                  <w:p w:rsidR="007F0741" w:rsidRDefault="00BA2216" w:rsidP="00C067C7">
                    <w:pPr>
                      <w:pBdr>
                        <w:top w:val="single" w:sz="4" w:space="1" w:color="auto"/>
                        <w:right w:val="single" w:sz="4" w:space="4" w:color="auto"/>
                      </w:pBdr>
                      <w:ind w:left="107" w:right="104"/>
                      <w:jc w:val="both"/>
                      <w:rPr>
                        <w:sz w:val="20"/>
                      </w:rPr>
                    </w:pPr>
                    <w:r>
                      <w:rPr>
                        <w:b/>
                        <w:sz w:val="20"/>
                      </w:rPr>
                      <w:t xml:space="preserve">Nota </w:t>
                    </w:r>
                    <w:r>
                      <w:rPr>
                        <w:b/>
                        <w:sz w:val="20"/>
                      </w:rPr>
                      <w:t>Explicativa 14</w:t>
                    </w:r>
                    <w:r>
                      <w:rPr>
                        <w:sz w:val="20"/>
                      </w:rPr>
                      <w:t>: A opção pelo início da contagem da vigência, se da assinatura do instrumento, da publicação do respectivo extrato no Diário Oficial da União ou por outro termo inicial especialmente indicado, é discricionária do gestor. Contudo, recomendamos, em regra, a</w:t>
                    </w:r>
                    <w:r>
                      <w:rPr>
                        <w:sz w:val="20"/>
                      </w:rPr>
                      <w:t xml:space="preserve"> escolha da assinatura do instrumento como marco inicial de contagem do prazo.</w:t>
                    </w:r>
                  </w:p>
                  <w:p w:rsidR="007F0741" w:rsidRDefault="00BA2216" w:rsidP="00C067C7">
                    <w:pPr>
                      <w:pBdr>
                        <w:top w:val="single" w:sz="4" w:space="1" w:color="auto"/>
                        <w:right w:val="single" w:sz="4" w:space="4" w:color="auto"/>
                      </w:pBdr>
                      <w:spacing w:before="115"/>
                      <w:ind w:left="107" w:right="104"/>
                      <w:jc w:val="both"/>
                      <w:rPr>
                        <w:sz w:val="20"/>
                      </w:rPr>
                    </w:pPr>
                    <w:r>
                      <w:rPr>
                        <w:sz w:val="20"/>
                      </w:rPr>
                      <w:t>É vedada a celebração de convênios cuja vigência se encerre no último ou no primeiro trimestre de mandato dos Chefes do Poder Executivo dos entes federativos partícipes (art. 2º</w:t>
                    </w:r>
                    <w:r>
                      <w:rPr>
                        <w:sz w:val="20"/>
                      </w:rPr>
                      <w:t>, inciso VI, do Decreto nº 6.170, de 2007).</w:t>
                    </w:r>
                  </w:p>
                </w:txbxContent>
              </v:textbox>
            </v:shape>
            <w10:wrap type="topAndBottom" anchorx="page"/>
          </v:group>
        </w:pict>
      </w:r>
    </w:p>
    <w:p w:rsidR="007F0741" w:rsidRDefault="007F0741">
      <w:pPr>
        <w:pStyle w:val="Corpodetexto"/>
        <w:spacing w:before="2"/>
        <w:jc w:val="left"/>
        <w:rPr>
          <w:sz w:val="29"/>
        </w:rPr>
      </w:pPr>
    </w:p>
    <w:p w:rsidR="007F0741" w:rsidRDefault="00BA2216">
      <w:pPr>
        <w:pStyle w:val="Corpodetexto"/>
        <w:spacing w:before="98" w:line="276" w:lineRule="auto"/>
        <w:ind w:left="801" w:right="111"/>
      </w:pPr>
      <w:r>
        <w:rPr>
          <w:b/>
          <w:strike/>
        </w:rPr>
        <w:t xml:space="preserve">Subcláusula Única. </w:t>
      </w:r>
      <w:r>
        <w:rPr>
          <w:strike/>
        </w:rPr>
        <w:t>O CONCEDENTE prorrogará “de ofício” a vigência deste Termo de</w:t>
      </w:r>
      <w:r>
        <w:t xml:space="preserve"> </w:t>
      </w:r>
      <w:r>
        <w:rPr>
          <w:strike/>
        </w:rPr>
        <w:t>Convênio, quando der causa ao atraso na liberação dos recursos, limitada a prorrogação ao</w:t>
      </w:r>
      <w:r>
        <w:t xml:space="preserve"> </w:t>
      </w:r>
      <w:r>
        <w:rPr>
          <w:strike/>
        </w:rPr>
        <w:t>exato período do atraso verificado.</w:t>
      </w:r>
    </w:p>
    <w:p w:rsidR="007F0741" w:rsidRDefault="007F0741">
      <w:pPr>
        <w:spacing w:line="276" w:lineRule="auto"/>
        <w:sectPr w:rsidR="007F0741">
          <w:pgSz w:w="11900" w:h="16840"/>
          <w:pgMar w:top="1600" w:right="1020" w:bottom="1540" w:left="900" w:header="711" w:footer="1353" w:gutter="0"/>
          <w:cols w:space="720"/>
        </w:sectPr>
      </w:pPr>
    </w:p>
    <w:p w:rsidR="007F0741" w:rsidRDefault="00BA2216">
      <w:pPr>
        <w:pStyle w:val="Heading1"/>
        <w:spacing w:before="105"/>
        <w:ind w:left="232"/>
      </w:pPr>
      <w:r>
        <w:lastRenderedPageBreak/>
        <w:t>CLÁUSULA SEXTA – DO VALOR E DA DOTAÇÃO ORÇAMENTÁRIA</w:t>
      </w:r>
    </w:p>
    <w:p w:rsidR="007F0741" w:rsidRDefault="007F0741">
      <w:pPr>
        <w:pStyle w:val="Corpodetexto"/>
        <w:spacing w:before="5"/>
        <w:jc w:val="left"/>
        <w:rPr>
          <w:b/>
          <w:sz w:val="20"/>
        </w:rPr>
      </w:pPr>
    </w:p>
    <w:p w:rsidR="007F0741" w:rsidRDefault="00BA2216">
      <w:pPr>
        <w:pStyle w:val="Corpodetexto"/>
        <w:spacing w:before="0"/>
        <w:ind w:left="232"/>
        <w:rPr>
          <w:i/>
        </w:rPr>
      </w:pPr>
      <w:r>
        <w:t xml:space="preserve">Os recursos financeiros para a execução do objeto deste Convênio, neste ato fixados em </w:t>
      </w:r>
      <w:r>
        <w:rPr>
          <w:i/>
          <w:color w:val="FF0000"/>
        </w:rPr>
        <w:t>R$</w:t>
      </w:r>
    </w:p>
    <w:p w:rsidR="007F0741" w:rsidRDefault="00BA2216">
      <w:pPr>
        <w:pStyle w:val="Corpodetexto"/>
        <w:spacing w:before="1"/>
        <w:ind w:left="232" w:right="680"/>
      </w:pPr>
      <w:r>
        <w:rPr>
          <w:i/>
          <w:color w:val="FF0000"/>
        </w:rPr>
        <w:t>…….. (………..)</w:t>
      </w:r>
      <w:r>
        <w:rPr>
          <w:i/>
        </w:rPr>
        <w:t xml:space="preserve">, </w:t>
      </w:r>
      <w:r>
        <w:t>serão alocados de acordo com o cronograma de desembolso constante no Plano de Trabalho, conforme a seguinte classificação orçamentária:</w:t>
      </w:r>
    </w:p>
    <w:p w:rsidR="007F0741" w:rsidRDefault="00BA2216">
      <w:pPr>
        <w:pStyle w:val="PargrafodaLista"/>
        <w:numPr>
          <w:ilvl w:val="0"/>
          <w:numId w:val="28"/>
        </w:numPr>
        <w:tabs>
          <w:tab w:val="left" w:pos="372"/>
          <w:tab w:val="left" w:leader="dot" w:pos="2327"/>
        </w:tabs>
        <w:jc w:val="both"/>
        <w:rPr>
          <w:sz w:val="24"/>
        </w:rPr>
      </w:pPr>
      <w:r>
        <w:rPr>
          <w:sz w:val="24"/>
        </w:rPr>
        <w:t xml:space="preserve">- </w:t>
      </w:r>
      <w:r>
        <w:rPr>
          <w:i/>
          <w:color w:val="FF0000"/>
          <w:sz w:val="24"/>
        </w:rPr>
        <w:t>R$</w:t>
      </w:r>
      <w:r>
        <w:rPr>
          <w:i/>
          <w:color w:val="FF0000"/>
          <w:spacing w:val="5"/>
          <w:sz w:val="24"/>
        </w:rPr>
        <w:t xml:space="preserve"> </w:t>
      </w:r>
      <w:r>
        <w:rPr>
          <w:i/>
          <w:color w:val="FF0000"/>
          <w:sz w:val="24"/>
        </w:rPr>
        <w:t>…….</w:t>
      </w:r>
      <w:r>
        <w:rPr>
          <w:i/>
          <w:color w:val="FF0000"/>
          <w:spacing w:val="2"/>
          <w:sz w:val="24"/>
        </w:rPr>
        <w:t xml:space="preserve"> </w:t>
      </w:r>
      <w:r>
        <w:rPr>
          <w:i/>
          <w:color w:val="FF0000"/>
          <w:sz w:val="24"/>
        </w:rPr>
        <w:t>(</w:t>
      </w:r>
      <w:r>
        <w:rPr>
          <w:i/>
          <w:color w:val="FF0000"/>
          <w:sz w:val="24"/>
        </w:rPr>
        <w:tab/>
        <w:t xml:space="preserve">), </w:t>
      </w:r>
      <w:r>
        <w:rPr>
          <w:sz w:val="24"/>
        </w:rPr>
        <w:t>relativos ao presente exercício, correrão à conta da dotação alocada</w:t>
      </w:r>
      <w:r>
        <w:rPr>
          <w:spacing w:val="-11"/>
          <w:sz w:val="24"/>
        </w:rPr>
        <w:t xml:space="preserve"> </w:t>
      </w:r>
      <w:r>
        <w:rPr>
          <w:sz w:val="24"/>
        </w:rPr>
        <w:t>no</w:t>
      </w:r>
    </w:p>
    <w:p w:rsidR="007F0741" w:rsidRDefault="00BA2216">
      <w:pPr>
        <w:ind w:left="232"/>
        <w:jc w:val="both"/>
        <w:rPr>
          <w:i/>
          <w:sz w:val="24"/>
        </w:rPr>
      </w:pPr>
      <w:r>
        <w:rPr>
          <w:sz w:val="24"/>
        </w:rPr>
        <w:t>orçamento  do  CONCEDENTE,  autori</w:t>
      </w:r>
      <w:r>
        <w:rPr>
          <w:sz w:val="24"/>
        </w:rPr>
        <w:t xml:space="preserve">zado  pela  </w:t>
      </w:r>
      <w:r>
        <w:rPr>
          <w:i/>
          <w:color w:val="FF0000"/>
          <w:sz w:val="24"/>
        </w:rPr>
        <w:t>Lei  n</w:t>
      </w:r>
      <w:r>
        <w:rPr>
          <w:i/>
          <w:color w:val="FF0000"/>
          <w:sz w:val="24"/>
          <w:u w:val="single" w:color="FF0000"/>
          <w:vertAlign w:val="superscript"/>
        </w:rPr>
        <w:t>o</w:t>
      </w:r>
      <w:r>
        <w:rPr>
          <w:i/>
          <w:color w:val="FF0000"/>
          <w:sz w:val="24"/>
        </w:rPr>
        <w:t xml:space="preserve">    …….,  de  ….  de  ………  de      </w:t>
      </w:r>
      <w:r>
        <w:rPr>
          <w:i/>
          <w:color w:val="FF0000"/>
          <w:spacing w:val="30"/>
          <w:sz w:val="24"/>
        </w:rPr>
        <w:t xml:space="preserve"> </w:t>
      </w:r>
      <w:r>
        <w:rPr>
          <w:i/>
          <w:color w:val="FF0000"/>
          <w:sz w:val="24"/>
        </w:rPr>
        <w:t>,</w:t>
      </w:r>
    </w:p>
    <w:p w:rsidR="007F0741" w:rsidRDefault="00BA2216">
      <w:pPr>
        <w:ind w:left="232"/>
        <w:jc w:val="both"/>
        <w:rPr>
          <w:sz w:val="24"/>
        </w:rPr>
      </w:pPr>
      <w:r>
        <w:rPr>
          <w:i/>
          <w:color w:val="FF0000"/>
          <w:sz w:val="24"/>
        </w:rPr>
        <w:t>publicada no DOU de n</w:t>
      </w:r>
      <w:r>
        <w:rPr>
          <w:i/>
          <w:color w:val="FF0000"/>
          <w:sz w:val="24"/>
          <w:u w:val="single" w:color="FF0000"/>
          <w:vertAlign w:val="superscript"/>
        </w:rPr>
        <w:t>o</w:t>
      </w:r>
      <w:r>
        <w:rPr>
          <w:i/>
          <w:color w:val="FF0000"/>
          <w:sz w:val="24"/>
        </w:rPr>
        <w:t xml:space="preserve">  ……., de …. de ……… de …....</w:t>
      </w:r>
      <w:r>
        <w:rPr>
          <w:sz w:val="24"/>
        </w:rPr>
        <w:t>, UG           , assegurado pela Nota</w:t>
      </w:r>
      <w:r>
        <w:rPr>
          <w:spacing w:val="5"/>
          <w:sz w:val="24"/>
        </w:rPr>
        <w:t xml:space="preserve"> </w:t>
      </w:r>
      <w:r>
        <w:rPr>
          <w:sz w:val="24"/>
        </w:rPr>
        <w:t>de</w:t>
      </w:r>
    </w:p>
    <w:p w:rsidR="007F0741" w:rsidRDefault="00BA2216">
      <w:pPr>
        <w:pStyle w:val="Corpodetexto"/>
        <w:tabs>
          <w:tab w:val="left" w:leader="dot" w:pos="1929"/>
        </w:tabs>
        <w:spacing w:before="0"/>
        <w:ind w:left="232" w:right="679"/>
      </w:pPr>
      <w:r>
        <w:t xml:space="preserve">Empenho nº </w:t>
      </w:r>
      <w:r>
        <w:rPr>
          <w:color w:val="FF0000"/>
        </w:rPr>
        <w:t>................</w:t>
      </w:r>
      <w:r>
        <w:t xml:space="preserve">, vinculada ao Programa de Trabalho nº </w:t>
      </w:r>
      <w:r>
        <w:rPr>
          <w:color w:val="FF0000"/>
        </w:rPr>
        <w:t>.............</w:t>
      </w:r>
      <w:r>
        <w:t xml:space="preserve">, PTRES </w:t>
      </w:r>
      <w:r>
        <w:rPr>
          <w:color w:val="FF0000"/>
        </w:rPr>
        <w:t>...........</w:t>
      </w:r>
      <w:r>
        <w:t xml:space="preserve">, à conta de recursos oriundos do Tesouro Nacional, Fonte de Recursos </w:t>
      </w:r>
      <w:r>
        <w:rPr>
          <w:color w:val="FF0000"/>
        </w:rPr>
        <w:t>...........</w:t>
      </w:r>
      <w:r>
        <w:t>, Natureza da Despesa</w:t>
      </w:r>
      <w:r>
        <w:tab/>
      </w:r>
      <w:r>
        <w:rPr>
          <w:color w:val="FF0000"/>
        </w:rPr>
        <w:t>;</w:t>
      </w:r>
    </w:p>
    <w:p w:rsidR="007F0741" w:rsidRDefault="00BA2216">
      <w:pPr>
        <w:pStyle w:val="PargrafodaLista"/>
        <w:numPr>
          <w:ilvl w:val="0"/>
          <w:numId w:val="28"/>
        </w:numPr>
        <w:tabs>
          <w:tab w:val="left" w:pos="452"/>
        </w:tabs>
        <w:ind w:left="232" w:right="683" w:firstLine="0"/>
        <w:jc w:val="both"/>
        <w:rPr>
          <w:i/>
          <w:color w:val="FF0000"/>
          <w:sz w:val="24"/>
        </w:rPr>
      </w:pPr>
      <w:r>
        <w:rPr>
          <w:i/>
          <w:color w:val="FF0000"/>
          <w:sz w:val="24"/>
        </w:rPr>
        <w:t xml:space="preserve">- </w:t>
      </w:r>
      <w:r>
        <w:rPr>
          <w:color w:val="FF0000"/>
          <w:sz w:val="24"/>
        </w:rPr>
        <w:t xml:space="preserve">R$ ……. (…….), </w:t>
      </w:r>
      <w:r>
        <w:rPr>
          <w:sz w:val="24"/>
        </w:rPr>
        <w:t xml:space="preserve">relativos à contrapartida do CONVENENTE, consignados na Lei Orçamentária </w:t>
      </w:r>
      <w:r>
        <w:rPr>
          <w:i/>
          <w:color w:val="FF0000"/>
          <w:sz w:val="24"/>
        </w:rPr>
        <w:t>n</w:t>
      </w:r>
      <w:r>
        <w:rPr>
          <w:i/>
          <w:color w:val="FF0000"/>
          <w:sz w:val="24"/>
          <w:u w:val="single" w:color="FF0000"/>
          <w:vertAlign w:val="superscript"/>
        </w:rPr>
        <w:t>o</w:t>
      </w:r>
      <w:r>
        <w:rPr>
          <w:i/>
          <w:color w:val="FF0000"/>
          <w:sz w:val="24"/>
        </w:rPr>
        <w:t xml:space="preserve"> ……., de …. de ……… de …...., do Estado/Município de</w:t>
      </w:r>
      <w:r>
        <w:rPr>
          <w:i/>
          <w:color w:val="FF0000"/>
          <w:spacing w:val="-6"/>
          <w:sz w:val="24"/>
        </w:rPr>
        <w:t xml:space="preserve"> </w:t>
      </w:r>
      <w:r>
        <w:rPr>
          <w:i/>
          <w:color w:val="FF0000"/>
          <w:sz w:val="24"/>
        </w:rPr>
        <w:t>........</w:t>
      </w:r>
      <w:r>
        <w:rPr>
          <w:i/>
          <w:color w:val="FF0000"/>
          <w:sz w:val="24"/>
        </w:rPr>
        <w:t>..</w:t>
      </w:r>
    </w:p>
    <w:p w:rsidR="007F0741" w:rsidRDefault="00BA2216">
      <w:pPr>
        <w:pStyle w:val="Corpodetexto"/>
        <w:ind w:left="232" w:right="679" w:hanging="1"/>
      </w:pPr>
      <w:r>
        <w:rPr>
          <w:b/>
        </w:rPr>
        <w:t>Subcláusula Primeira</w:t>
      </w:r>
      <w:r>
        <w:t>. Em caso de ocorrência de cancelamento de Restos a Pagar, o quantitativo das metas constante no Plano de Trabalho poderá ser reduzido até a etapa que não prejudique a funcionalidade do objeto pactuado, mediante aceitação do</w:t>
      </w:r>
      <w:r>
        <w:rPr>
          <w:spacing w:val="-19"/>
        </w:rPr>
        <w:t xml:space="preserve"> </w:t>
      </w:r>
      <w:r>
        <w:t>CONCEDEN</w:t>
      </w:r>
      <w:r>
        <w:t>TE.</w:t>
      </w:r>
    </w:p>
    <w:p w:rsidR="007F0741" w:rsidRDefault="00BA2216">
      <w:pPr>
        <w:pStyle w:val="Corpodetexto"/>
        <w:ind w:left="232" w:right="680"/>
      </w:pPr>
      <w:r>
        <w:rPr>
          <w:b/>
        </w:rPr>
        <w:t xml:space="preserve">Subcláusula Segunda. </w:t>
      </w:r>
      <w:r>
        <w:t>O CONVENENTE obriga-se a incluir em seu orçamento os subprojetos/subatividades contemplados pelas transferências dos recursos para a execução deste Convênio.</w:t>
      </w:r>
    </w:p>
    <w:p w:rsidR="007F0741" w:rsidRDefault="007F0741">
      <w:pPr>
        <w:spacing w:before="120"/>
        <w:ind w:left="232" w:right="677"/>
        <w:jc w:val="both"/>
        <w:rPr>
          <w:i/>
          <w:sz w:val="24"/>
        </w:rPr>
      </w:pPr>
      <w:r w:rsidRPr="007F0741">
        <w:pict>
          <v:group id="_x0000_s1074" style="position:absolute;left:0;text-align:left;margin-left:51.25pt;margin-top:67.6pt;width:457.8pt;height:13.45pt;z-index:-15713280;mso-wrap-distance-left:0;mso-wrap-distance-right:0;mso-position-horizontal-relative:page" coordorigin="1025,1352" coordsize="9156,269">
            <v:rect id="_x0000_s1076" style="position:absolute;left:1024;top:1361;width:9147;height:250" fillcolor="#f2f2f2" stroked="f"/>
            <v:shape id="_x0000_s1075" type="#_x0000_t202" style="position:absolute;left:1080;top:1356;width:9096;height:260" fillcolor="#f2f2f2" strokeweight=".16936mm">
              <v:textbox inset="0,0,0,0">
                <w:txbxContent>
                  <w:p w:rsidR="007F0741" w:rsidRDefault="00BA2216">
                    <w:pPr>
                      <w:spacing w:line="226" w:lineRule="exact"/>
                      <w:ind w:left="47"/>
                      <w:rPr>
                        <w:sz w:val="20"/>
                      </w:rPr>
                    </w:pPr>
                    <w:r>
                      <w:rPr>
                        <w:b/>
                        <w:sz w:val="20"/>
                      </w:rPr>
                      <w:t xml:space="preserve">Nota </w:t>
                    </w:r>
                    <w:r>
                      <w:rPr>
                        <w:b/>
                        <w:sz w:val="20"/>
                      </w:rPr>
                      <w:t xml:space="preserve">Explicativa 15: </w:t>
                    </w:r>
                    <w:r>
                      <w:rPr>
                        <w:sz w:val="20"/>
                      </w:rPr>
                      <w:t>Excluir Subcláusula Terceira se não se tratar de convênio com vigência plurianual.</w:t>
                    </w:r>
                  </w:p>
                </w:txbxContent>
              </v:textbox>
            </v:shape>
            <w10:wrap type="topAndBottom" anchorx="page"/>
          </v:group>
        </w:pict>
      </w:r>
      <w:r w:rsidR="00BA2216">
        <w:rPr>
          <w:b/>
          <w:i/>
          <w:color w:val="FF0000"/>
          <w:sz w:val="24"/>
        </w:rPr>
        <w:t xml:space="preserve">Subcláusula Terceira. </w:t>
      </w:r>
      <w:r w:rsidR="00BA2216">
        <w:rPr>
          <w:i/>
          <w:color w:val="FF0000"/>
          <w:sz w:val="24"/>
        </w:rPr>
        <w:t xml:space="preserve">A indicação dos créditos e empenhos referentes aos recursos a serem </w:t>
      </w:r>
      <w:r w:rsidR="00BA2216">
        <w:rPr>
          <w:i/>
          <w:color w:val="FF0000"/>
          <w:sz w:val="24"/>
        </w:rPr>
        <w:t>transferidos pelo CONCEDENTE (e/ou CONVENENTE) nos exercícios subsequentes, no valor total de R$ .................... (........................), será realizada mediante registro contábil e poderá ser formalizada por meio de apostila.</w:t>
      </w:r>
    </w:p>
    <w:p w:rsidR="007F0741" w:rsidRDefault="00BA2216">
      <w:pPr>
        <w:spacing w:before="82" w:after="129"/>
        <w:ind w:left="232" w:right="679"/>
        <w:rPr>
          <w:i/>
          <w:sz w:val="24"/>
        </w:rPr>
      </w:pPr>
      <w:r>
        <w:rPr>
          <w:b/>
          <w:i/>
          <w:color w:val="FF0000"/>
          <w:sz w:val="24"/>
        </w:rPr>
        <w:t>Subcláusula Quarta</w:t>
      </w:r>
      <w:r>
        <w:rPr>
          <w:i/>
          <w:color w:val="FF0000"/>
          <w:sz w:val="24"/>
        </w:rPr>
        <w:t>. O</w:t>
      </w:r>
      <w:r>
        <w:rPr>
          <w:i/>
          <w:color w:val="FF0000"/>
          <w:sz w:val="24"/>
        </w:rPr>
        <w:t>s recursos para atender às despesas em exercícios futuros estão consignados no plano plurianual ou em prévia lei que os autorize</w:t>
      </w:r>
    </w:p>
    <w:p w:rsidR="007F0741" w:rsidRDefault="007F0741">
      <w:pPr>
        <w:pStyle w:val="Corpodetexto"/>
        <w:spacing w:before="0"/>
        <w:ind w:left="124"/>
        <w:jc w:val="left"/>
        <w:rPr>
          <w:sz w:val="20"/>
        </w:rPr>
      </w:pPr>
      <w:r w:rsidRPr="007F0741">
        <w:rPr>
          <w:sz w:val="20"/>
        </w:rPr>
      </w:r>
      <w:r>
        <w:rPr>
          <w:sz w:val="20"/>
        </w:rPr>
        <w:pict>
          <v:group id="_x0000_s1071" style="width:457.8pt;height:25.1pt;mso-position-horizontal-relative:char;mso-position-vertical-relative:line" coordsize="9156,502">
            <v:shape id="_x0000_s1073" style="position:absolute;top:9;width:9147;height:483" coordorigin=",10" coordsize="9147,483" path="m9146,10l,10,,240,,492r9146,l9146,240r,-230xe" fillcolor="#f2f2f2" stroked="f">
              <v:path arrowok="t"/>
            </v:shape>
            <v:shape id="_x0000_s1072" type="#_x0000_t202" style="position:absolute;left:55;top:4;width:9096;height:492" filled="f" strokeweight=".16936mm">
              <v:textbox inset="0,0,0,0">
                <w:txbxContent>
                  <w:p w:rsidR="007F0741" w:rsidRDefault="00BA2216">
                    <w:pPr>
                      <w:spacing w:line="242" w:lineRule="auto"/>
                      <w:ind w:left="47" w:right="39"/>
                      <w:rPr>
                        <w:sz w:val="20"/>
                      </w:rPr>
                    </w:pPr>
                    <w:r>
                      <w:rPr>
                        <w:b/>
                        <w:sz w:val="20"/>
                      </w:rPr>
                      <w:t xml:space="preserve">Nota </w:t>
                    </w:r>
                    <w:r>
                      <w:rPr>
                        <w:b/>
                        <w:sz w:val="20"/>
                      </w:rPr>
                      <w:t xml:space="preserve">Explicativa 16: </w:t>
                    </w:r>
                    <w:r>
                      <w:rPr>
                        <w:sz w:val="20"/>
                      </w:rPr>
                      <w:t>Subcláusula Quarta aplicável apenas na hipótese do art. 27, XII da Portaria Interministerial nº 424, d</w:t>
                    </w:r>
                    <w:r>
                      <w:rPr>
                        <w:sz w:val="20"/>
                      </w:rPr>
                      <w:t>e 2016, no caso de investimento.</w:t>
                    </w:r>
                  </w:p>
                </w:txbxContent>
              </v:textbox>
            </v:shape>
            <w10:wrap type="none"/>
            <w10:anchorlock/>
          </v:group>
        </w:pict>
      </w:r>
    </w:p>
    <w:p w:rsidR="007F0741" w:rsidRDefault="007F0741">
      <w:pPr>
        <w:pStyle w:val="Corpodetexto"/>
        <w:spacing w:before="0"/>
        <w:jc w:val="left"/>
        <w:rPr>
          <w:i/>
          <w:sz w:val="20"/>
        </w:rPr>
      </w:pPr>
    </w:p>
    <w:p w:rsidR="007F0741" w:rsidRDefault="007F0741">
      <w:pPr>
        <w:pStyle w:val="Corpodetexto"/>
        <w:spacing w:before="7"/>
        <w:jc w:val="left"/>
        <w:rPr>
          <w:i/>
          <w:sz w:val="23"/>
        </w:rPr>
      </w:pPr>
    </w:p>
    <w:p w:rsidR="007F0741" w:rsidRDefault="00BA2216">
      <w:pPr>
        <w:pStyle w:val="Heading1"/>
        <w:spacing w:before="97"/>
        <w:ind w:left="232"/>
      </w:pPr>
      <w:r>
        <w:t>CLÁUSULA SÉTIMA - DA CONTRAPARTIDA</w:t>
      </w:r>
    </w:p>
    <w:p w:rsidR="007F0741" w:rsidRDefault="007F0741">
      <w:pPr>
        <w:pStyle w:val="Corpodetexto"/>
        <w:spacing w:before="5"/>
        <w:jc w:val="left"/>
        <w:rPr>
          <w:b/>
          <w:sz w:val="20"/>
        </w:rPr>
      </w:pPr>
    </w:p>
    <w:p w:rsidR="007F0741" w:rsidRDefault="00BA2216">
      <w:pPr>
        <w:pStyle w:val="Corpodetexto"/>
        <w:spacing w:before="1"/>
        <w:ind w:left="232" w:right="679"/>
      </w:pPr>
      <w:r>
        <w:t>Compete ao CONVENENTE integralizar a(s) parcela(s) da contrapartida financeira, em conformidade com os prazos estabeleci</w:t>
      </w:r>
      <w:r>
        <w:t>dos no cronograma de desembolso do Plano de Trabalho, mediante depósito(s) na conta bancária específica do Convênio, podendo haver antecipação de parcelas, inteiras ou parte, a critério do CONVENENTE.</w:t>
      </w:r>
    </w:p>
    <w:p w:rsidR="007F0741" w:rsidRDefault="00BA2216">
      <w:pPr>
        <w:pStyle w:val="Corpodetexto"/>
        <w:ind w:left="232" w:right="680"/>
      </w:pPr>
      <w:r>
        <w:rPr>
          <w:b/>
        </w:rPr>
        <w:t>Subcláusula Primeira</w:t>
      </w:r>
      <w:r>
        <w:t>. O aporte da contrapartida observa</w:t>
      </w:r>
      <w:r>
        <w:t>rá as disposições da lei federal anual de diretrizes orçamentárias em vigor à época da celebração do Convênio ou eventual legislação específica</w:t>
      </w:r>
      <w:r>
        <w:rPr>
          <w:spacing w:val="-2"/>
        </w:rPr>
        <w:t xml:space="preserve"> </w:t>
      </w:r>
      <w:r>
        <w:t>aplicável.</w:t>
      </w:r>
    </w:p>
    <w:p w:rsidR="007F0741" w:rsidRDefault="00BA2216">
      <w:pPr>
        <w:pStyle w:val="Corpodetexto"/>
        <w:spacing w:before="117"/>
        <w:ind w:left="232" w:right="682"/>
      </w:pPr>
      <w:r>
        <w:rPr>
          <w:b/>
        </w:rPr>
        <w:t>Subcláusula Segunda</w:t>
      </w:r>
      <w:r>
        <w:t>. As receitas oriundas dos rendimentos de aplicação dos recursos no mercado financ</w:t>
      </w:r>
      <w:r>
        <w:t>eiro não poderão ser computadas como contrapartida.</w:t>
      </w:r>
    </w:p>
    <w:p w:rsidR="007F0741" w:rsidRDefault="00BA2216">
      <w:pPr>
        <w:pStyle w:val="Corpodetexto"/>
        <w:ind w:left="232" w:right="679" w:hanging="1"/>
      </w:pPr>
      <w:r>
        <w:rPr>
          <w:b/>
        </w:rPr>
        <w:t>Subcláusula Terceira</w:t>
      </w:r>
      <w:r>
        <w:t>. A comprovação pelo proponente de que a contrapartida proposta está devidamente assegurada, deverá ocorrer previamente à celebração do instrumento.</w:t>
      </w:r>
    </w:p>
    <w:p w:rsidR="007F0741" w:rsidRDefault="007F0741">
      <w:pPr>
        <w:sectPr w:rsidR="007F0741">
          <w:pgSz w:w="11900" w:h="16840"/>
          <w:pgMar w:top="1600" w:right="1020" w:bottom="1540" w:left="900" w:header="711" w:footer="1353" w:gutter="0"/>
          <w:cols w:space="720"/>
        </w:sectPr>
      </w:pPr>
    </w:p>
    <w:p w:rsidR="007F0741" w:rsidRDefault="007F0741">
      <w:pPr>
        <w:pStyle w:val="Corpodetexto"/>
        <w:spacing w:before="0"/>
        <w:jc w:val="left"/>
        <w:rPr>
          <w:sz w:val="20"/>
        </w:rPr>
      </w:pPr>
    </w:p>
    <w:p w:rsidR="007F0741" w:rsidRDefault="007F0741">
      <w:pPr>
        <w:pStyle w:val="Corpodetexto"/>
        <w:spacing w:before="6"/>
        <w:jc w:val="left"/>
        <w:rPr>
          <w:sz w:val="25"/>
        </w:rPr>
      </w:pPr>
    </w:p>
    <w:p w:rsidR="007F0741" w:rsidRDefault="00BA2216">
      <w:pPr>
        <w:pStyle w:val="Heading1"/>
        <w:spacing w:before="98"/>
      </w:pPr>
      <w:r>
        <w:t>CLÁUSULA OITAVA – DA LIBERAÇÃO DOS RECURSOS</w:t>
      </w:r>
    </w:p>
    <w:p w:rsidR="007F0741" w:rsidRDefault="007F0741">
      <w:pPr>
        <w:pStyle w:val="Corpodetexto"/>
        <w:spacing w:before="5"/>
        <w:jc w:val="left"/>
        <w:rPr>
          <w:b/>
          <w:sz w:val="20"/>
        </w:rPr>
      </w:pPr>
    </w:p>
    <w:p w:rsidR="007F0741" w:rsidRDefault="00BA2216">
      <w:pPr>
        <w:pStyle w:val="Corpodetexto"/>
        <w:spacing w:before="0"/>
        <w:ind w:left="801" w:right="110"/>
      </w:pPr>
      <w:r>
        <w:t>Os recursos financeiros relativos ao repasse do CONCEDENTE e à contrapartida do CONVENENTE serão depositados e geridos na conta específica vinculada ao presente Convênio, aberta em nome do CONVENENTE exclusivame</w:t>
      </w:r>
      <w:r>
        <w:t>nte em instituição financeira oficial, federal ou estadual.</w:t>
      </w:r>
    </w:p>
    <w:p w:rsidR="007F0741" w:rsidRDefault="00BA2216">
      <w:pPr>
        <w:pStyle w:val="Corpodetexto"/>
        <w:ind w:left="801" w:right="113"/>
      </w:pPr>
      <w:r>
        <w:rPr>
          <w:b/>
        </w:rPr>
        <w:t xml:space="preserve">Subcláusula Primeira. </w:t>
      </w:r>
      <w:r>
        <w:t>A conta corrente específica será nomeada fazendo-se menção ao instrumento pactuado e deverá ser registrada com o número de inscrição no Cadastro Nacional da Pessoa Jurídica - CNPJ do órgão ou da entidade CONVENENTE ou da unidade executora.</w:t>
      </w:r>
    </w:p>
    <w:p w:rsidR="007F0741" w:rsidRDefault="00BA2216">
      <w:pPr>
        <w:pStyle w:val="Corpodetexto"/>
        <w:ind w:left="801" w:right="109"/>
      </w:pPr>
      <w:r>
        <w:rPr>
          <w:b/>
        </w:rPr>
        <w:t>Subcláusula Segu</w:t>
      </w:r>
      <w:r>
        <w:rPr>
          <w:b/>
        </w:rPr>
        <w:t xml:space="preserve">nda. </w:t>
      </w:r>
      <w:r>
        <w:t>A liberação de recursos obedecerá ao cronograma de desembolso previsto no instrumento e para os instrumentos enquadrados nos níveis previstos nos incisos IV e V do art. 3º da Portaria Interministerial nº 424, de 2016, preferencialmente em parcela únic</w:t>
      </w:r>
      <w:r>
        <w:t>a.</w:t>
      </w:r>
    </w:p>
    <w:p w:rsidR="007F0741" w:rsidRDefault="00BA2216">
      <w:pPr>
        <w:spacing w:before="120"/>
        <w:ind w:left="801" w:right="149" w:hanging="1"/>
        <w:jc w:val="both"/>
        <w:rPr>
          <w:sz w:val="24"/>
        </w:rPr>
      </w:pPr>
      <w:r>
        <w:rPr>
          <w:b/>
          <w:sz w:val="24"/>
        </w:rPr>
        <w:t>Subcláusula Terceira</w:t>
      </w:r>
      <w:r>
        <w:rPr>
          <w:sz w:val="24"/>
        </w:rPr>
        <w:t xml:space="preserve">. A liberação </w:t>
      </w:r>
      <w:r>
        <w:rPr>
          <w:i/>
          <w:color w:val="FF0000"/>
          <w:sz w:val="24"/>
        </w:rPr>
        <w:t xml:space="preserve">da primeira parcela ou parcela única </w:t>
      </w:r>
      <w:r>
        <w:rPr>
          <w:sz w:val="24"/>
        </w:rPr>
        <w:t>ficará condicionada a(o):</w:t>
      </w:r>
    </w:p>
    <w:p w:rsidR="007F0741" w:rsidRDefault="00BA2216">
      <w:pPr>
        <w:pStyle w:val="PargrafodaLista"/>
        <w:numPr>
          <w:ilvl w:val="1"/>
          <w:numId w:val="28"/>
        </w:numPr>
        <w:tabs>
          <w:tab w:val="left" w:pos="1061"/>
        </w:tabs>
        <w:jc w:val="both"/>
        <w:rPr>
          <w:i/>
          <w:color w:val="FF0000"/>
          <w:sz w:val="24"/>
        </w:rPr>
      </w:pPr>
      <w:r>
        <w:rPr>
          <w:i/>
          <w:color w:val="FF0000"/>
          <w:sz w:val="24"/>
        </w:rPr>
        <w:t>cumprimento das condições suspensivas constantes neste instrumento;</w:t>
      </w:r>
      <w:r>
        <w:rPr>
          <w:i/>
          <w:color w:val="FF0000"/>
          <w:spacing w:val="-5"/>
          <w:sz w:val="24"/>
        </w:rPr>
        <w:t xml:space="preserve"> </w:t>
      </w:r>
      <w:r>
        <w:rPr>
          <w:i/>
          <w:color w:val="FF0000"/>
          <w:sz w:val="24"/>
        </w:rPr>
        <w:t>e</w:t>
      </w:r>
    </w:p>
    <w:p w:rsidR="007F0741" w:rsidRDefault="00BA2216">
      <w:pPr>
        <w:pStyle w:val="PargrafodaLista"/>
        <w:numPr>
          <w:ilvl w:val="1"/>
          <w:numId w:val="28"/>
        </w:numPr>
        <w:tabs>
          <w:tab w:val="left" w:pos="1061"/>
        </w:tabs>
        <w:jc w:val="both"/>
        <w:rPr>
          <w:sz w:val="24"/>
        </w:rPr>
      </w:pPr>
      <w:r>
        <w:rPr>
          <w:sz w:val="24"/>
        </w:rPr>
        <w:t>conclusão da análise técnica e aceite do processo licitatório pelo</w:t>
      </w:r>
      <w:r>
        <w:rPr>
          <w:spacing w:val="-10"/>
          <w:sz w:val="24"/>
        </w:rPr>
        <w:t xml:space="preserve"> </w:t>
      </w:r>
      <w:r>
        <w:rPr>
          <w:sz w:val="24"/>
        </w:rPr>
        <w:t>CONCEDENTE.</w:t>
      </w:r>
    </w:p>
    <w:p w:rsidR="007F0741" w:rsidRDefault="00BA2216">
      <w:pPr>
        <w:pStyle w:val="Corpodetexto"/>
        <w:ind w:left="801" w:right="111"/>
      </w:pPr>
      <w:r>
        <w:rPr>
          <w:b/>
        </w:rPr>
        <w:t>Subcláu</w:t>
      </w:r>
      <w:r>
        <w:rPr>
          <w:b/>
        </w:rPr>
        <w:t xml:space="preserve">sula Quarta. </w:t>
      </w:r>
      <w:r>
        <w:t>Os recursos financeiros, enquanto não utilizados, serão aplicados conforme disposto no art. 116, § 4º, da Lei nº 8.666, de 21 de junho de 1993.</w:t>
      </w:r>
    </w:p>
    <w:p w:rsidR="007F0741" w:rsidRDefault="00BA2216">
      <w:pPr>
        <w:pStyle w:val="Corpodetexto"/>
        <w:ind w:left="801" w:right="111"/>
      </w:pPr>
      <w:r>
        <w:rPr>
          <w:b/>
        </w:rPr>
        <w:t>Sucláusula Quinta</w:t>
      </w:r>
      <w:r>
        <w:t>. Exceto no caso de liberação em parcela única, a liberação das demais parcelas fi</w:t>
      </w:r>
      <w:r>
        <w:t>cará condicionada à execução de no mínimo 70% (setenta por cento) das parcelas liberadas anteriormente.</w:t>
      </w:r>
    </w:p>
    <w:p w:rsidR="007F0741" w:rsidRDefault="00BA2216">
      <w:pPr>
        <w:pStyle w:val="Corpodetexto"/>
        <w:spacing w:before="121"/>
        <w:ind w:left="801" w:right="149"/>
      </w:pPr>
      <w:r>
        <w:rPr>
          <w:b/>
          <w:strike/>
        </w:rPr>
        <w:t xml:space="preserve">Subcláusula Quarta. </w:t>
      </w:r>
      <w:r>
        <w:rPr>
          <w:strike/>
        </w:rPr>
        <w:t>Exceto no caso de liberação em parcela única, o valor do desembolso a</w:t>
      </w:r>
      <w:r>
        <w:t xml:space="preserve"> </w:t>
      </w:r>
      <w:r>
        <w:rPr>
          <w:strike/>
        </w:rPr>
        <w:t>ser realizado pelo CONCEDENTE referente à primeira parcela não poderá exceder a 20%</w:t>
      </w:r>
      <w:r>
        <w:t xml:space="preserve"> </w:t>
      </w:r>
      <w:r>
        <w:rPr>
          <w:strike/>
        </w:rPr>
        <w:t>(vinte por cento) do valor global deste instrumento.</w:t>
      </w:r>
    </w:p>
    <w:p w:rsidR="007F0741" w:rsidRDefault="00BA2216">
      <w:pPr>
        <w:pStyle w:val="Corpodetexto"/>
        <w:ind w:left="801" w:right="113" w:hanging="1"/>
      </w:pPr>
      <w:r>
        <w:rPr>
          <w:b/>
        </w:rPr>
        <w:t>Sucláusula Sexta</w:t>
      </w:r>
      <w:r>
        <w:t>. Após a comprovação da homologação do processo licitatório pelo CONVENENTE, o cronograma de desembolso</w:t>
      </w:r>
      <w:r>
        <w:t xml:space="preserve"> deverá ser ajustado em observação ao grau de execução estabelecido no referido processo licitatório.</w:t>
      </w:r>
    </w:p>
    <w:p w:rsidR="007F0741" w:rsidRDefault="00BA2216">
      <w:pPr>
        <w:pStyle w:val="Corpodetexto"/>
        <w:ind w:left="801" w:right="150"/>
      </w:pPr>
      <w:r>
        <w:rPr>
          <w:b/>
        </w:rPr>
        <w:t xml:space="preserve">Subcláusula Sétima. </w:t>
      </w:r>
      <w:r>
        <w:t>Na hipótese de inexistência de execução financeira após 180 (cento e oitenta) dias da liberação da primeira parcela, o instrumento ser</w:t>
      </w:r>
      <w:r>
        <w:t>á rescindido, salvo se presente alguma hipótese que autorize sua suspensão ou prorrogação motivada, conforme previsto no artigo 41, §§19 e 20 da Portaria Interministerial n. 424, de 2016.</w:t>
      </w:r>
    </w:p>
    <w:p w:rsidR="007F0741" w:rsidRDefault="00BA2216">
      <w:pPr>
        <w:pStyle w:val="Corpodetexto"/>
        <w:ind w:left="801" w:right="153"/>
      </w:pPr>
      <w:r>
        <w:rPr>
          <w:b/>
        </w:rPr>
        <w:t xml:space="preserve">Subcláusula Oitava. </w:t>
      </w:r>
      <w:r>
        <w:t xml:space="preserve">A execução financeira mencionada na Subcláusula </w:t>
      </w:r>
      <w:r>
        <w:t>Quinta será comprovada pela emissão de Ordem Bancária de Transferências Voluntárias - OBTV.</w:t>
      </w:r>
    </w:p>
    <w:p w:rsidR="007F0741" w:rsidRDefault="00BA2216">
      <w:pPr>
        <w:pStyle w:val="Corpodetexto"/>
        <w:ind w:left="801" w:right="110"/>
      </w:pPr>
      <w:r>
        <w:rPr>
          <w:b/>
        </w:rPr>
        <w:t xml:space="preserve">Subcláusula Nona. </w:t>
      </w:r>
      <w:r>
        <w:t>É vedada a liberação da primeira parcela de recursos para o CONVENENTE que tiver instrumentos apoiados com recursos do Governo Federal sem execuçã</w:t>
      </w:r>
      <w:r>
        <w:t>o financeira por prazo superior a 180 (cento e oitenta) dias e que não tenham sido motivadamente suspensos ou prorrogados, conforme autoriza o artigo 41, §§19 e 20 da Portaria Interministerial n. 424, de 2016.</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232" w:right="679"/>
      </w:pPr>
      <w:r>
        <w:rPr>
          <w:b/>
        </w:rPr>
        <w:lastRenderedPageBreak/>
        <w:t xml:space="preserve">Subcláusula Décima. </w:t>
      </w:r>
      <w:r>
        <w:t>Os recur</w:t>
      </w:r>
      <w:r>
        <w:t xml:space="preserve">sos serão liberados de acordo com a disponibilidade orçamentária e financeira do Governo Federal, em conformidade com o número de parcelas e prazos estabelecidos no cronograma de desembolso constante no Plano de Trabalho aprovado na </w:t>
      </w:r>
      <w:r>
        <w:rPr>
          <w:i/>
        </w:rPr>
        <w:t>Plataforma +Brasil</w:t>
      </w:r>
      <w:r>
        <w:t>, que</w:t>
      </w:r>
      <w:r>
        <w:t xml:space="preserve"> guardará consonância com as metas, fases e etapas de execução do objeto do</w:t>
      </w:r>
      <w:r>
        <w:rPr>
          <w:spacing w:val="-1"/>
        </w:rPr>
        <w:t xml:space="preserve"> </w:t>
      </w:r>
      <w:r>
        <w:t>Convênio.</w:t>
      </w:r>
    </w:p>
    <w:p w:rsidR="007F0741" w:rsidRDefault="00BA2216">
      <w:pPr>
        <w:spacing w:before="121"/>
        <w:ind w:left="232" w:right="682" w:hanging="1"/>
        <w:jc w:val="both"/>
        <w:rPr>
          <w:sz w:val="24"/>
        </w:rPr>
      </w:pPr>
      <w:r>
        <w:rPr>
          <w:b/>
          <w:sz w:val="24"/>
        </w:rPr>
        <w:t xml:space="preserve">Subcláusula Décima Primeira. </w:t>
      </w:r>
      <w:r>
        <w:rPr>
          <w:sz w:val="24"/>
        </w:rPr>
        <w:t>Para recebimento de cada parcela dos recursos, deverá o CONVENENTE:</w:t>
      </w:r>
    </w:p>
    <w:p w:rsidR="007F0741" w:rsidRDefault="00BA2216">
      <w:pPr>
        <w:pStyle w:val="PargrafodaLista"/>
        <w:numPr>
          <w:ilvl w:val="0"/>
          <w:numId w:val="27"/>
        </w:numPr>
        <w:tabs>
          <w:tab w:val="left" w:pos="373"/>
        </w:tabs>
        <w:ind w:right="680" w:firstLine="0"/>
        <w:jc w:val="both"/>
        <w:rPr>
          <w:sz w:val="24"/>
        </w:rPr>
      </w:pPr>
      <w:r>
        <w:rPr>
          <w:sz w:val="24"/>
        </w:rPr>
        <w:t>- comprovar o aporte da contrapartida pactuada, que deverá ser depositada</w:t>
      </w:r>
      <w:r>
        <w:rPr>
          <w:sz w:val="24"/>
        </w:rPr>
        <w:t xml:space="preserve"> na conta bancária específica em conformidade com os prazos estabelecidos no cronograma de desembolso do Plano de Trabalho, podendo haver antecipação de parcelas, inteiras ou parte, a critério do convenente;</w:t>
      </w:r>
      <w:r>
        <w:rPr>
          <w:spacing w:val="1"/>
          <w:sz w:val="24"/>
        </w:rPr>
        <w:t xml:space="preserve"> </w:t>
      </w:r>
      <w:r>
        <w:rPr>
          <w:sz w:val="24"/>
        </w:rPr>
        <w:t>e</w:t>
      </w:r>
    </w:p>
    <w:p w:rsidR="007F0741" w:rsidRDefault="00BA2216">
      <w:pPr>
        <w:pStyle w:val="PargrafodaLista"/>
        <w:numPr>
          <w:ilvl w:val="0"/>
          <w:numId w:val="27"/>
        </w:numPr>
        <w:tabs>
          <w:tab w:val="left" w:pos="452"/>
        </w:tabs>
        <w:ind w:right="677" w:firstLine="0"/>
        <w:jc w:val="both"/>
        <w:rPr>
          <w:sz w:val="24"/>
        </w:rPr>
      </w:pPr>
      <w:r>
        <w:rPr>
          <w:sz w:val="24"/>
        </w:rPr>
        <w:t>- estar em situação regular com a realização d</w:t>
      </w:r>
      <w:r>
        <w:rPr>
          <w:sz w:val="24"/>
        </w:rPr>
        <w:t>o Plano de Trabalho, com execução de no mínimo 70% (setenta por cento) das parcelas liberadas anteriormente, quando não se tratar de liberação em parcela única.</w:t>
      </w:r>
    </w:p>
    <w:p w:rsidR="007F0741" w:rsidRDefault="00BA2216">
      <w:pPr>
        <w:pStyle w:val="Corpodetexto"/>
        <w:ind w:left="232" w:right="721"/>
      </w:pPr>
      <w:r>
        <w:rPr>
          <w:b/>
        </w:rPr>
        <w:t>Subcláusula Décima Segunda</w:t>
      </w:r>
      <w:r>
        <w:t>. Nos termos do §3º do art. 116 da Lei nº 8.666, de 1993, a liberação</w:t>
      </w:r>
      <w:r>
        <w:t xml:space="preserve"> das parcelas do Convênio ficará retida até o saneamento das impropriedades constatadas, quando:</w:t>
      </w:r>
    </w:p>
    <w:p w:rsidR="007F0741" w:rsidRDefault="00BA2216">
      <w:pPr>
        <w:pStyle w:val="PargrafodaLista"/>
        <w:numPr>
          <w:ilvl w:val="0"/>
          <w:numId w:val="26"/>
        </w:numPr>
        <w:tabs>
          <w:tab w:val="left" w:pos="373"/>
        </w:tabs>
        <w:ind w:right="721" w:firstLine="0"/>
        <w:jc w:val="both"/>
        <w:rPr>
          <w:sz w:val="24"/>
        </w:rPr>
      </w:pPr>
      <w:r>
        <w:rPr>
          <w:sz w:val="24"/>
        </w:rPr>
        <w:t>- não houver comprovação da boa e regular aplicação da parcela anteriormente recebida, constatada pelo CONCEDENTE ou pelo órgão competente do Sistema de Controle Interno da Administração Pública</w:t>
      </w:r>
      <w:r>
        <w:rPr>
          <w:spacing w:val="-3"/>
          <w:sz w:val="24"/>
        </w:rPr>
        <w:t xml:space="preserve"> </w:t>
      </w:r>
      <w:r>
        <w:rPr>
          <w:sz w:val="24"/>
        </w:rPr>
        <w:t>Federal;</w:t>
      </w:r>
    </w:p>
    <w:p w:rsidR="007F0741" w:rsidRDefault="00BA2216">
      <w:pPr>
        <w:pStyle w:val="PargrafodaLista"/>
        <w:numPr>
          <w:ilvl w:val="0"/>
          <w:numId w:val="26"/>
        </w:numPr>
        <w:tabs>
          <w:tab w:val="left" w:pos="452"/>
        </w:tabs>
        <w:ind w:right="719" w:firstLine="0"/>
        <w:jc w:val="both"/>
        <w:rPr>
          <w:sz w:val="24"/>
        </w:rPr>
      </w:pPr>
      <w:r>
        <w:rPr>
          <w:sz w:val="24"/>
        </w:rPr>
        <w:t>- for verificado o desvio de finalidade na aplicação</w:t>
      </w:r>
      <w:r>
        <w:rPr>
          <w:sz w:val="24"/>
        </w:rPr>
        <w:t xml:space="preserve"> dos recursos, atrasos não justificados no cumprimento das etapas ou fases programadas, práticas atentatórias aos princípios fundamentais de Administração Pública nas contratações e demais atos praticados na execução do Convênio, ou o inadimplemento do CON</w:t>
      </w:r>
      <w:r>
        <w:rPr>
          <w:sz w:val="24"/>
        </w:rPr>
        <w:t>VENENTE com relação a outras cláusulas conveniais básicas;</w:t>
      </w:r>
      <w:r>
        <w:rPr>
          <w:spacing w:val="-1"/>
          <w:sz w:val="24"/>
        </w:rPr>
        <w:t xml:space="preserve"> </w:t>
      </w:r>
      <w:r>
        <w:rPr>
          <w:sz w:val="24"/>
        </w:rPr>
        <w:t>e</w:t>
      </w:r>
    </w:p>
    <w:p w:rsidR="007F0741" w:rsidRDefault="00BA2216">
      <w:pPr>
        <w:pStyle w:val="PargrafodaLista"/>
        <w:numPr>
          <w:ilvl w:val="0"/>
          <w:numId w:val="26"/>
        </w:numPr>
        <w:tabs>
          <w:tab w:val="left" w:pos="531"/>
        </w:tabs>
        <w:ind w:right="680" w:firstLine="0"/>
        <w:jc w:val="both"/>
        <w:rPr>
          <w:sz w:val="24"/>
        </w:rPr>
      </w:pPr>
      <w:r>
        <w:rPr>
          <w:sz w:val="24"/>
        </w:rPr>
        <w:t>- o CONVENENTE deixar de adotar as medidas saneadoras apontadas pelo CONCEDENTE ou por integrantes do respectivo sistema de controle</w:t>
      </w:r>
      <w:r>
        <w:rPr>
          <w:spacing w:val="-8"/>
          <w:sz w:val="24"/>
        </w:rPr>
        <w:t xml:space="preserve"> </w:t>
      </w:r>
      <w:r>
        <w:rPr>
          <w:sz w:val="24"/>
        </w:rPr>
        <w:t>interno.</w:t>
      </w:r>
    </w:p>
    <w:p w:rsidR="007F0741" w:rsidRDefault="00BA2216">
      <w:pPr>
        <w:pStyle w:val="Corpodetexto"/>
        <w:ind w:left="232" w:right="679"/>
      </w:pPr>
      <w:r>
        <w:rPr>
          <w:b/>
        </w:rPr>
        <w:t xml:space="preserve">Subcláusula Décima Terceira. </w:t>
      </w:r>
      <w:r>
        <w:t>Os recursos deste Convênio, enquanto não empregados na sua finalidade, serão obrigatoriamente aplicados pelo CONVENENTE em caderneta de poupança de instituição financeira oficial, se a previsão de seu uso for igual ou superior a um mês, ou em fundo de apli</w:t>
      </w:r>
      <w:r>
        <w:t>cação financeira de curto prazo ou operação de mercado aberto lastreada em títulos da dívida pública, quando a utilização desses recursos verificar-se em prazos menores que um</w:t>
      </w:r>
      <w:r>
        <w:rPr>
          <w:spacing w:val="1"/>
        </w:rPr>
        <w:t xml:space="preserve"> </w:t>
      </w:r>
      <w:r>
        <w:t>mês.</w:t>
      </w:r>
    </w:p>
    <w:p w:rsidR="007F0741" w:rsidRDefault="00BA2216">
      <w:pPr>
        <w:pStyle w:val="Corpodetexto"/>
        <w:ind w:left="232" w:right="678"/>
      </w:pPr>
      <w:r>
        <w:rPr>
          <w:b/>
        </w:rPr>
        <w:t xml:space="preserve">Subcláusula Décima Quarta. </w:t>
      </w:r>
      <w:r>
        <w:t>Quando da conclusão, denúncia, rescisão ou extin</w:t>
      </w:r>
      <w:r>
        <w:t>ção do instrumento, os rendimentos das aplicações financeiras deverão ser devolvidos ao CONCEDENTE e ao CONVENENTE, observada a proporcionalidade prevista na celebração, sendo vedado o aproveitamento de rendimentos para ampliação ou acréscimo de metas ao p</w:t>
      </w:r>
      <w:r>
        <w:t>lano de trabalho pactuado.</w:t>
      </w:r>
    </w:p>
    <w:p w:rsidR="007F0741" w:rsidRDefault="00BA2216">
      <w:pPr>
        <w:spacing w:before="120"/>
        <w:ind w:left="232" w:right="681"/>
        <w:jc w:val="both"/>
        <w:rPr>
          <w:sz w:val="24"/>
        </w:rPr>
      </w:pPr>
      <w:r>
        <w:rPr>
          <w:b/>
          <w:sz w:val="24"/>
        </w:rPr>
        <w:t xml:space="preserve">Subcláusula Décima Quinta. </w:t>
      </w:r>
      <w:r>
        <w:rPr>
          <w:sz w:val="24"/>
        </w:rPr>
        <w:t>A conta bancária específica do Convênio será preferencialmente isenta da cobrança de tarifas bancárias.</w:t>
      </w:r>
    </w:p>
    <w:p w:rsidR="007F0741" w:rsidRDefault="00BA2216">
      <w:pPr>
        <w:pStyle w:val="Corpodetexto"/>
        <w:ind w:left="232" w:right="681"/>
      </w:pPr>
      <w:r>
        <w:rPr>
          <w:b/>
        </w:rPr>
        <w:t xml:space="preserve">Subcláusula Décima Sexta. </w:t>
      </w:r>
      <w:r>
        <w:t>O CONVENENTE autoriza desde já o CONCEDENTE para que solicite junto à in</w:t>
      </w:r>
      <w:r>
        <w:t>stituição financeira albergante da conta corrente específica:</w:t>
      </w:r>
    </w:p>
    <w:p w:rsidR="007F0741" w:rsidRDefault="007F0741">
      <w:pPr>
        <w:sectPr w:rsidR="007F0741">
          <w:pgSz w:w="11900" w:h="16840"/>
          <w:pgMar w:top="1600" w:right="1020" w:bottom="1540" w:left="900" w:header="711" w:footer="1353" w:gutter="0"/>
          <w:cols w:space="720"/>
        </w:sectPr>
      </w:pPr>
    </w:p>
    <w:p w:rsidR="007F0741" w:rsidRDefault="00BA2216">
      <w:pPr>
        <w:pStyle w:val="PargrafodaLista"/>
        <w:numPr>
          <w:ilvl w:val="1"/>
          <w:numId w:val="26"/>
        </w:numPr>
        <w:tabs>
          <w:tab w:val="left" w:pos="941"/>
        </w:tabs>
        <w:spacing w:before="100"/>
        <w:ind w:right="110" w:firstLine="0"/>
        <w:jc w:val="both"/>
        <w:rPr>
          <w:sz w:val="24"/>
        </w:rPr>
      </w:pPr>
      <w:r>
        <w:rPr>
          <w:sz w:val="24"/>
        </w:rPr>
        <w:lastRenderedPageBreak/>
        <w:t>- a transferência dos recursos financeiros por ele repassados, bem como os seus rendimentos, para a conta única da União, caso os recursos não sejam utilizados no objeto da tra</w:t>
      </w:r>
      <w:r>
        <w:rPr>
          <w:sz w:val="24"/>
        </w:rPr>
        <w:t>nsferência pelo prazo de 180 (cento e oitenta) dias e não haja motivada suspensão ou prorrogação deste prazo, nos termos da Subcláusula</w:t>
      </w:r>
      <w:r>
        <w:rPr>
          <w:spacing w:val="-3"/>
          <w:sz w:val="24"/>
        </w:rPr>
        <w:t xml:space="preserve"> </w:t>
      </w:r>
      <w:r>
        <w:rPr>
          <w:sz w:val="24"/>
        </w:rPr>
        <w:t>Sétima;</w:t>
      </w:r>
    </w:p>
    <w:p w:rsidR="007F0741" w:rsidRDefault="00BA2216">
      <w:pPr>
        <w:pStyle w:val="PargrafodaLista"/>
        <w:numPr>
          <w:ilvl w:val="1"/>
          <w:numId w:val="26"/>
        </w:numPr>
        <w:tabs>
          <w:tab w:val="left" w:pos="1073"/>
        </w:tabs>
        <w:spacing w:before="121"/>
        <w:ind w:right="114" w:firstLine="0"/>
        <w:jc w:val="both"/>
        <w:rPr>
          <w:sz w:val="24"/>
        </w:rPr>
      </w:pPr>
      <w:r>
        <w:rPr>
          <w:sz w:val="24"/>
        </w:rPr>
        <w:t>- o resgate dos saldos remanescentes, nos casos em que não houver a devolução dos recursos, no prazo previsto no</w:t>
      </w:r>
      <w:r>
        <w:rPr>
          <w:sz w:val="24"/>
        </w:rPr>
        <w:t xml:space="preserve"> art. 60 da Portaria Interministerial n° 424, de</w:t>
      </w:r>
      <w:r>
        <w:rPr>
          <w:spacing w:val="-4"/>
          <w:sz w:val="24"/>
        </w:rPr>
        <w:t xml:space="preserve"> </w:t>
      </w:r>
      <w:r>
        <w:rPr>
          <w:sz w:val="24"/>
        </w:rPr>
        <w:t>2016.</w:t>
      </w:r>
    </w:p>
    <w:p w:rsidR="007F0741" w:rsidRDefault="00BA2216">
      <w:pPr>
        <w:pStyle w:val="Corpodetexto"/>
        <w:ind w:left="801" w:right="111"/>
      </w:pPr>
      <w:r>
        <w:rPr>
          <w:b/>
        </w:rPr>
        <w:t xml:space="preserve">Subcláusula Décima Sétima. </w:t>
      </w:r>
      <w:r>
        <w:t>O CONCEDENTE deverá solicitar, no caso da Subcláusula Décima Segunda, junto à instituição financeira albergante da conta corrente específica, a transferência dos recursos financeiros por ele repassados, bem como os seus rendimentos, para a conta única da</w:t>
      </w:r>
      <w:r>
        <w:rPr>
          <w:spacing w:val="-4"/>
        </w:rPr>
        <w:t xml:space="preserve"> </w:t>
      </w:r>
      <w:r>
        <w:t>U</w:t>
      </w:r>
      <w:r>
        <w:t>nião.</w:t>
      </w:r>
    </w:p>
    <w:p w:rsidR="007F0741" w:rsidRDefault="00BA2216">
      <w:pPr>
        <w:pStyle w:val="Corpodetexto"/>
        <w:ind w:left="801" w:right="108"/>
      </w:pPr>
      <w:r>
        <w:rPr>
          <w:b/>
        </w:rPr>
        <w:t xml:space="preserve">Subcláusula Décima Oitava. </w:t>
      </w:r>
      <w:r>
        <w:t>No caso de paralisação da execução pelo prazo disposto na Subcláusula Décima Quarta, inciso I, a conta corrente específica do instrumento deverá ser bloqueada pelo prazo de até 180 (cento e oitenta) dias.</w:t>
      </w:r>
    </w:p>
    <w:p w:rsidR="007F0741" w:rsidRDefault="00BA2216">
      <w:pPr>
        <w:pStyle w:val="Corpodetexto"/>
        <w:ind w:left="801" w:right="109"/>
      </w:pPr>
      <w:r>
        <w:rPr>
          <w:b/>
        </w:rPr>
        <w:t>Subcláusula Décima</w:t>
      </w:r>
      <w:r>
        <w:rPr>
          <w:b/>
        </w:rPr>
        <w:t xml:space="preserve"> Nona. </w:t>
      </w:r>
      <w:r>
        <w:t>É vedada a liberação de recursos pelo CONCEDENTE nos três meses que antecedem o pleito eleitoral, nos termos da alínea “a” do inciso VI do art. 73 da Lei nº 9.504, de 1997, ressalvadas as exceções previstas em lei.</w:t>
      </w:r>
    </w:p>
    <w:p w:rsidR="007F0741" w:rsidRDefault="00BA2216">
      <w:pPr>
        <w:pStyle w:val="Corpodetexto"/>
        <w:ind w:left="801" w:right="109" w:hanging="1"/>
      </w:pPr>
      <w:r>
        <w:rPr>
          <w:b/>
        </w:rPr>
        <w:t xml:space="preserve">Subcláusula Vigésima. </w:t>
      </w:r>
      <w:r>
        <w:t>O sigilo ban</w:t>
      </w:r>
      <w:r>
        <w:t>cário dos recursos públicos envolvidos neste Convênio não será oponível ao CONCEDENTE e nem aos órgãos públicos fiscalizadores.</w:t>
      </w:r>
    </w:p>
    <w:p w:rsidR="007F0741" w:rsidRDefault="00BA2216">
      <w:pPr>
        <w:pStyle w:val="Corpodetexto"/>
        <w:ind w:left="801" w:right="111"/>
      </w:pPr>
      <w:r>
        <w:rPr>
          <w:b/>
        </w:rPr>
        <w:t xml:space="preserve">Subcláusula Vigésima Primeira. </w:t>
      </w:r>
      <w:r>
        <w:t>Os recursos deverão ser mantidos na conta corrente específica do instrumento e somente poderão se</w:t>
      </w:r>
      <w:r>
        <w:t>r utilizados para pagamento de despesas constantes do Plano de Trabalho ou para aplicação no mercado financeiro, nas hipóteses previstas em lei ou na Portaria Interministerial nº 424, de 2016.</w:t>
      </w:r>
    </w:p>
    <w:p w:rsidR="007F0741" w:rsidRDefault="00BA2216">
      <w:pPr>
        <w:spacing w:before="120"/>
        <w:ind w:left="801" w:right="150"/>
        <w:jc w:val="both"/>
        <w:rPr>
          <w:i/>
          <w:sz w:val="24"/>
        </w:rPr>
      </w:pPr>
      <w:r>
        <w:rPr>
          <w:b/>
          <w:i/>
          <w:strike/>
          <w:color w:val="FF0000"/>
          <w:sz w:val="24"/>
        </w:rPr>
        <w:t xml:space="preserve">Subcláusula Décima Nona. </w:t>
      </w:r>
      <w:r>
        <w:rPr>
          <w:i/>
          <w:strike/>
          <w:color w:val="FF0000"/>
          <w:sz w:val="24"/>
        </w:rPr>
        <w:t xml:space="preserve">É vedada a liberação de duas parcelas </w:t>
      </w:r>
      <w:r>
        <w:rPr>
          <w:i/>
          <w:strike/>
          <w:color w:val="FF0000"/>
          <w:sz w:val="24"/>
        </w:rPr>
        <w:t>consecutivas sem que o</w:t>
      </w:r>
      <w:r>
        <w:rPr>
          <w:i/>
          <w:color w:val="FF0000"/>
          <w:sz w:val="24"/>
        </w:rPr>
        <w:t xml:space="preserve"> </w:t>
      </w:r>
      <w:r>
        <w:rPr>
          <w:i/>
          <w:strike/>
          <w:color w:val="FF0000"/>
          <w:sz w:val="24"/>
        </w:rPr>
        <w:t>acompanhamento tenha sido realizado por meio de visitas in loco (art. 54, §2º, da aludida</w:t>
      </w:r>
      <w:r>
        <w:rPr>
          <w:i/>
          <w:color w:val="FF0000"/>
          <w:sz w:val="24"/>
        </w:rPr>
        <w:t xml:space="preserve"> </w:t>
      </w:r>
      <w:r>
        <w:rPr>
          <w:i/>
          <w:strike/>
          <w:color w:val="FF0000"/>
          <w:sz w:val="24"/>
        </w:rPr>
        <w:t>Portaria Interministerial).</w:t>
      </w:r>
    </w:p>
    <w:p w:rsidR="007F0741" w:rsidRDefault="007F0741">
      <w:pPr>
        <w:pStyle w:val="Corpodetexto"/>
        <w:spacing w:before="0"/>
        <w:jc w:val="left"/>
        <w:rPr>
          <w:i/>
          <w:sz w:val="20"/>
        </w:rPr>
      </w:pPr>
    </w:p>
    <w:p w:rsidR="007F0741" w:rsidRDefault="007F0741">
      <w:pPr>
        <w:pStyle w:val="Corpodetexto"/>
        <w:spacing w:before="3"/>
        <w:jc w:val="left"/>
        <w:rPr>
          <w:i/>
          <w:sz w:val="27"/>
        </w:rPr>
      </w:pPr>
    </w:p>
    <w:p w:rsidR="007F0741" w:rsidRDefault="00BA2216">
      <w:pPr>
        <w:pStyle w:val="Heading1"/>
        <w:spacing w:before="97"/>
      </w:pPr>
      <w:r>
        <w:t>CLÁUSULA NONA – DA EXECUÇÃO DAS DESPESAS</w:t>
      </w:r>
    </w:p>
    <w:p w:rsidR="007F0741" w:rsidRDefault="007F0741">
      <w:pPr>
        <w:pStyle w:val="Corpodetexto"/>
        <w:spacing w:before="5"/>
        <w:jc w:val="left"/>
        <w:rPr>
          <w:b/>
          <w:sz w:val="20"/>
        </w:rPr>
      </w:pPr>
    </w:p>
    <w:p w:rsidR="007F0741" w:rsidRDefault="00BA2216">
      <w:pPr>
        <w:pStyle w:val="Corpodetexto"/>
        <w:spacing w:before="1"/>
        <w:ind w:left="801" w:right="111"/>
      </w:pPr>
      <w:r>
        <w:t>O presente Convênio deverá ser executado fielmente pelos partícipes, de</w:t>
      </w:r>
      <w:r>
        <w:t xml:space="preserve"> acordo com as cláusulas pactuadas e a legislação aplicável.</w:t>
      </w:r>
    </w:p>
    <w:p w:rsidR="007F0741" w:rsidRDefault="00BA2216">
      <w:pPr>
        <w:spacing w:before="120"/>
        <w:ind w:left="801"/>
        <w:jc w:val="both"/>
        <w:rPr>
          <w:sz w:val="24"/>
        </w:rPr>
      </w:pPr>
      <w:r>
        <w:rPr>
          <w:b/>
          <w:sz w:val="24"/>
          <w:u w:val="thick"/>
        </w:rPr>
        <w:t>Subcláusula Primeira</w:t>
      </w:r>
      <w:r>
        <w:rPr>
          <w:b/>
          <w:sz w:val="24"/>
        </w:rPr>
        <w:t xml:space="preserve">. </w:t>
      </w:r>
      <w:r>
        <w:rPr>
          <w:sz w:val="24"/>
        </w:rPr>
        <w:t>É vedado ao CONVENENTE, sob pena de rescisão do ajuste:</w:t>
      </w:r>
    </w:p>
    <w:p w:rsidR="007F0741" w:rsidRDefault="00BA2216">
      <w:pPr>
        <w:pStyle w:val="PargrafodaLista"/>
        <w:numPr>
          <w:ilvl w:val="0"/>
          <w:numId w:val="25"/>
        </w:numPr>
        <w:tabs>
          <w:tab w:val="left" w:pos="941"/>
        </w:tabs>
        <w:ind w:right="113" w:firstLine="0"/>
        <w:jc w:val="both"/>
        <w:rPr>
          <w:sz w:val="24"/>
        </w:rPr>
      </w:pPr>
      <w:r>
        <w:rPr>
          <w:sz w:val="24"/>
        </w:rPr>
        <w:t>- utilizar, ainda que em caráter emergencial, os recursos em finalidade diversa da estabelecida neste</w:t>
      </w:r>
      <w:r>
        <w:rPr>
          <w:spacing w:val="-3"/>
          <w:sz w:val="24"/>
        </w:rPr>
        <w:t xml:space="preserve"> </w:t>
      </w:r>
      <w:r>
        <w:rPr>
          <w:sz w:val="24"/>
        </w:rPr>
        <w:t>instrumento;</w:t>
      </w:r>
    </w:p>
    <w:p w:rsidR="007F0741" w:rsidRDefault="00BA2216">
      <w:pPr>
        <w:pStyle w:val="PargrafodaLista"/>
        <w:numPr>
          <w:ilvl w:val="0"/>
          <w:numId w:val="25"/>
        </w:numPr>
        <w:tabs>
          <w:tab w:val="left" w:pos="1020"/>
        </w:tabs>
        <w:ind w:left="1019" w:hanging="219"/>
        <w:jc w:val="both"/>
        <w:rPr>
          <w:sz w:val="24"/>
        </w:rPr>
      </w:pPr>
      <w:r>
        <w:rPr>
          <w:sz w:val="24"/>
        </w:rPr>
        <w:t>- realizar despesas em data anterior à vigência do</w:t>
      </w:r>
      <w:r>
        <w:rPr>
          <w:spacing w:val="3"/>
          <w:sz w:val="24"/>
        </w:rPr>
        <w:t xml:space="preserve"> </w:t>
      </w:r>
      <w:r>
        <w:rPr>
          <w:sz w:val="24"/>
        </w:rPr>
        <w:t>Convênio;</w:t>
      </w:r>
    </w:p>
    <w:p w:rsidR="007F0741" w:rsidRDefault="00BA2216">
      <w:pPr>
        <w:pStyle w:val="PargrafodaLista"/>
        <w:numPr>
          <w:ilvl w:val="0"/>
          <w:numId w:val="25"/>
        </w:numPr>
        <w:tabs>
          <w:tab w:val="left" w:pos="1100"/>
        </w:tabs>
        <w:ind w:right="113" w:firstLine="0"/>
        <w:jc w:val="both"/>
        <w:rPr>
          <w:sz w:val="24"/>
        </w:rPr>
      </w:pPr>
      <w:r>
        <w:rPr>
          <w:sz w:val="24"/>
        </w:rPr>
        <w:t>- efetuar pagamento em data posterior à vigência do Convênio, salvo se o fato gerador da despesa tenha ocorrido durante a vigência deste</w:t>
      </w:r>
      <w:r>
        <w:rPr>
          <w:spacing w:val="-6"/>
          <w:sz w:val="24"/>
        </w:rPr>
        <w:t xml:space="preserve"> </w:t>
      </w:r>
      <w:r>
        <w:rPr>
          <w:sz w:val="24"/>
        </w:rPr>
        <w:t>instrumento;</w:t>
      </w:r>
    </w:p>
    <w:p w:rsidR="007F0741" w:rsidRDefault="00BA2216">
      <w:pPr>
        <w:pStyle w:val="PargrafodaLista"/>
        <w:numPr>
          <w:ilvl w:val="0"/>
          <w:numId w:val="25"/>
        </w:numPr>
        <w:tabs>
          <w:tab w:val="left" w:pos="1114"/>
        </w:tabs>
        <w:ind w:right="110" w:firstLine="0"/>
        <w:jc w:val="both"/>
        <w:rPr>
          <w:sz w:val="24"/>
        </w:rPr>
      </w:pPr>
      <w:r>
        <w:rPr>
          <w:sz w:val="24"/>
        </w:rPr>
        <w:t>- efetuar pagamento, a qualquer título, a ser</w:t>
      </w:r>
      <w:r>
        <w:rPr>
          <w:sz w:val="24"/>
        </w:rPr>
        <w:t>vidor ou empregado público integrante de quadro de pessoal de órgão ou entidade pública da administração direta ou indireta, inclusive por serviços de consultoria ou assistência técnica, salvo nas hipóteses previstas em leis específicas e na Lei de Diretri</w:t>
      </w:r>
      <w:r>
        <w:rPr>
          <w:sz w:val="24"/>
        </w:rPr>
        <w:t>zes</w:t>
      </w:r>
      <w:r>
        <w:rPr>
          <w:spacing w:val="-1"/>
          <w:sz w:val="24"/>
        </w:rPr>
        <w:t xml:space="preserve"> </w:t>
      </w:r>
      <w:r>
        <w:rPr>
          <w:sz w:val="24"/>
        </w:rPr>
        <w:t>Orçamentárias;</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PargrafodaLista"/>
        <w:numPr>
          <w:ilvl w:val="0"/>
          <w:numId w:val="25"/>
        </w:numPr>
        <w:tabs>
          <w:tab w:val="left" w:pos="466"/>
        </w:tabs>
        <w:spacing w:before="100"/>
        <w:ind w:left="232" w:right="679" w:firstLine="0"/>
        <w:jc w:val="both"/>
        <w:rPr>
          <w:sz w:val="24"/>
        </w:rPr>
      </w:pPr>
      <w:r>
        <w:rPr>
          <w:sz w:val="24"/>
        </w:rPr>
        <w:lastRenderedPageBreak/>
        <w:t xml:space="preserve">- realizar despesas com taxas bancárias, multas, juros ou correção monetária, inclusive referentes a pagamentos ou recolhimentos fora do prazo, exceto no que se refere às multas e aos juros, se decorrentes de atraso na </w:t>
      </w:r>
      <w:r>
        <w:rPr>
          <w:sz w:val="24"/>
        </w:rPr>
        <w:t>transferência de recursos pelo CONCEDENTE e desde que os prazos para pagamento e os percentuais sejam os mesmos aplicados no</w:t>
      </w:r>
      <w:r>
        <w:rPr>
          <w:spacing w:val="-13"/>
          <w:sz w:val="24"/>
        </w:rPr>
        <w:t xml:space="preserve"> </w:t>
      </w:r>
      <w:r>
        <w:rPr>
          <w:sz w:val="24"/>
        </w:rPr>
        <w:t>mercado;</w:t>
      </w:r>
    </w:p>
    <w:p w:rsidR="007F0741" w:rsidRDefault="00BA2216">
      <w:pPr>
        <w:pStyle w:val="PargrafodaLista"/>
        <w:numPr>
          <w:ilvl w:val="0"/>
          <w:numId w:val="25"/>
        </w:numPr>
        <w:tabs>
          <w:tab w:val="left" w:pos="545"/>
        </w:tabs>
        <w:spacing w:before="121"/>
        <w:ind w:left="544" w:hanging="313"/>
        <w:jc w:val="both"/>
        <w:rPr>
          <w:sz w:val="24"/>
        </w:rPr>
      </w:pPr>
      <w:r>
        <w:rPr>
          <w:sz w:val="24"/>
        </w:rPr>
        <w:t>- realizar despesas a título de taxa de administração, de gerência ou</w:t>
      </w:r>
      <w:r>
        <w:rPr>
          <w:spacing w:val="-1"/>
          <w:sz w:val="24"/>
        </w:rPr>
        <w:t xml:space="preserve"> </w:t>
      </w:r>
      <w:r>
        <w:rPr>
          <w:sz w:val="24"/>
        </w:rPr>
        <w:t>similar;</w:t>
      </w:r>
    </w:p>
    <w:p w:rsidR="007F0741" w:rsidRDefault="00BA2216">
      <w:pPr>
        <w:pStyle w:val="PargrafodaLista"/>
        <w:numPr>
          <w:ilvl w:val="0"/>
          <w:numId w:val="25"/>
        </w:numPr>
        <w:tabs>
          <w:tab w:val="left" w:pos="624"/>
        </w:tabs>
        <w:ind w:left="232" w:right="677" w:firstLine="0"/>
        <w:jc w:val="both"/>
        <w:rPr>
          <w:sz w:val="24"/>
        </w:rPr>
      </w:pPr>
      <w:r>
        <w:rPr>
          <w:sz w:val="24"/>
        </w:rPr>
        <w:t xml:space="preserve">- realizar despesas com publicidade, salvo </w:t>
      </w:r>
      <w:r>
        <w:rPr>
          <w:sz w:val="24"/>
        </w:rPr>
        <w:t>a de caráter educativo, informativo ou de orientação social, da qual não constem nomes, símbolos ou imagens que caracterizem promoção pessoal e desde que previstas no Plano de</w:t>
      </w:r>
      <w:r>
        <w:rPr>
          <w:spacing w:val="-4"/>
          <w:sz w:val="24"/>
        </w:rPr>
        <w:t xml:space="preserve"> </w:t>
      </w:r>
      <w:r>
        <w:rPr>
          <w:sz w:val="24"/>
        </w:rPr>
        <w:t>Trabalho.</w:t>
      </w:r>
    </w:p>
    <w:p w:rsidR="007F0741" w:rsidRDefault="00BA2216">
      <w:pPr>
        <w:pStyle w:val="PargrafodaLista"/>
        <w:numPr>
          <w:ilvl w:val="0"/>
          <w:numId w:val="25"/>
        </w:numPr>
        <w:tabs>
          <w:tab w:val="left" w:pos="704"/>
        </w:tabs>
        <w:ind w:left="232" w:right="683" w:firstLine="0"/>
        <w:jc w:val="both"/>
        <w:rPr>
          <w:sz w:val="24"/>
        </w:rPr>
      </w:pPr>
      <w:r>
        <w:rPr>
          <w:sz w:val="24"/>
        </w:rPr>
        <w:t>- transferir recursos para clubes e associações de servidores ou quais</w:t>
      </w:r>
      <w:r>
        <w:rPr>
          <w:sz w:val="24"/>
        </w:rPr>
        <w:t>quer outras entidades congêneres, exceto para creches e escolas para o atendimento</w:t>
      </w:r>
      <w:r>
        <w:rPr>
          <w:spacing w:val="-9"/>
          <w:sz w:val="24"/>
        </w:rPr>
        <w:t xml:space="preserve"> </w:t>
      </w:r>
      <w:r>
        <w:rPr>
          <w:sz w:val="24"/>
        </w:rPr>
        <w:t>pré-escolar;</w:t>
      </w:r>
    </w:p>
    <w:p w:rsidR="007F0741" w:rsidRDefault="00BA2216">
      <w:pPr>
        <w:pStyle w:val="PargrafodaLista"/>
        <w:numPr>
          <w:ilvl w:val="0"/>
          <w:numId w:val="25"/>
        </w:numPr>
        <w:tabs>
          <w:tab w:val="left" w:pos="545"/>
        </w:tabs>
        <w:ind w:left="232" w:right="680" w:firstLine="0"/>
        <w:jc w:val="both"/>
        <w:rPr>
          <w:sz w:val="24"/>
        </w:rPr>
      </w:pPr>
      <w:r>
        <w:rPr>
          <w:sz w:val="24"/>
        </w:rPr>
        <w:t>- transferir recursos liberados pelo CONCEDENTE, no todo ou em parte, a conta que não a vinculada ao presente Convênio;</w:t>
      </w:r>
    </w:p>
    <w:p w:rsidR="007F0741" w:rsidRDefault="00BA2216">
      <w:pPr>
        <w:pStyle w:val="PargrafodaLista"/>
        <w:numPr>
          <w:ilvl w:val="0"/>
          <w:numId w:val="25"/>
        </w:numPr>
        <w:tabs>
          <w:tab w:val="left" w:pos="466"/>
        </w:tabs>
        <w:ind w:left="232" w:right="682" w:firstLine="0"/>
        <w:jc w:val="both"/>
        <w:rPr>
          <w:sz w:val="24"/>
        </w:rPr>
      </w:pPr>
      <w:r>
        <w:rPr>
          <w:sz w:val="24"/>
        </w:rPr>
        <w:t>- celebrar contrato, convênio ou outro tipo de parceria com entidades impedidas de receber recursos</w:t>
      </w:r>
      <w:r>
        <w:rPr>
          <w:spacing w:val="1"/>
          <w:sz w:val="24"/>
        </w:rPr>
        <w:t xml:space="preserve"> </w:t>
      </w:r>
      <w:r>
        <w:rPr>
          <w:sz w:val="24"/>
        </w:rPr>
        <w:t>federais;</w:t>
      </w:r>
    </w:p>
    <w:p w:rsidR="007F0741" w:rsidRDefault="00BA2216">
      <w:pPr>
        <w:pStyle w:val="PargrafodaLista"/>
        <w:numPr>
          <w:ilvl w:val="0"/>
          <w:numId w:val="25"/>
        </w:numPr>
        <w:tabs>
          <w:tab w:val="left" w:pos="545"/>
        </w:tabs>
        <w:ind w:left="232" w:right="678" w:hanging="1"/>
        <w:jc w:val="both"/>
        <w:rPr>
          <w:sz w:val="24"/>
        </w:rPr>
      </w:pPr>
      <w:r>
        <w:rPr>
          <w:sz w:val="24"/>
        </w:rPr>
        <w:t xml:space="preserve">- pagar, a qualquer título, a empresas privadas que tenham em seu quadro societário servidor público da ativa, ou empregado de empresa pública ou </w:t>
      </w:r>
      <w:r>
        <w:rPr>
          <w:sz w:val="24"/>
        </w:rPr>
        <w:t>de sociedade de economia mista, do órgão celebrante, por serviços prestados, inclusive consultoria, assistência técnica ou assemelhados, salvo nas eventuais hipóteses previstas em leis específicas e na Lei de Diretrizes</w:t>
      </w:r>
      <w:r>
        <w:rPr>
          <w:spacing w:val="-1"/>
          <w:sz w:val="24"/>
        </w:rPr>
        <w:t xml:space="preserve"> </w:t>
      </w:r>
      <w:r>
        <w:rPr>
          <w:sz w:val="24"/>
        </w:rPr>
        <w:t>Orçamentárias;</w:t>
      </w:r>
    </w:p>
    <w:p w:rsidR="007F0741" w:rsidRDefault="00BA2216">
      <w:pPr>
        <w:pStyle w:val="PargrafodaLista"/>
        <w:numPr>
          <w:ilvl w:val="0"/>
          <w:numId w:val="25"/>
        </w:numPr>
        <w:tabs>
          <w:tab w:val="left" w:pos="658"/>
        </w:tabs>
        <w:spacing w:before="123" w:line="237" w:lineRule="auto"/>
        <w:ind w:left="232" w:right="680" w:firstLine="0"/>
        <w:jc w:val="both"/>
        <w:rPr>
          <w:sz w:val="26"/>
        </w:rPr>
      </w:pPr>
      <w:r>
        <w:rPr>
          <w:sz w:val="26"/>
        </w:rPr>
        <w:t xml:space="preserve">- </w:t>
      </w:r>
      <w:r>
        <w:rPr>
          <w:sz w:val="24"/>
        </w:rPr>
        <w:t>subdelegar as obrig</w:t>
      </w:r>
      <w:r>
        <w:rPr>
          <w:sz w:val="24"/>
        </w:rPr>
        <w:t>ações assumidas por meio do presente convênio, salvo se permitido neste instrumento e em norma correlata, bem como se houver anuência expressa por parte do CONCEDENTE;</w:t>
      </w:r>
    </w:p>
    <w:p w:rsidR="007F0741" w:rsidRDefault="00BA2216">
      <w:pPr>
        <w:pStyle w:val="PargrafodaLista"/>
        <w:numPr>
          <w:ilvl w:val="0"/>
          <w:numId w:val="25"/>
        </w:numPr>
        <w:tabs>
          <w:tab w:val="left" w:pos="704"/>
        </w:tabs>
        <w:spacing w:before="122"/>
        <w:ind w:left="232" w:right="682" w:firstLine="0"/>
        <w:jc w:val="both"/>
        <w:rPr>
          <w:sz w:val="24"/>
        </w:rPr>
      </w:pPr>
      <w:r>
        <w:rPr>
          <w:sz w:val="24"/>
        </w:rPr>
        <w:t>- realizar o aproveitamento de rendimentos para ampliação ou acréscimo de metas ao plano</w:t>
      </w:r>
      <w:r>
        <w:rPr>
          <w:sz w:val="24"/>
        </w:rPr>
        <w:t xml:space="preserve"> de trabalho pactuado;</w:t>
      </w:r>
      <w:r>
        <w:rPr>
          <w:spacing w:val="-2"/>
          <w:sz w:val="24"/>
        </w:rPr>
        <w:t xml:space="preserve"> </w:t>
      </w:r>
      <w:r>
        <w:rPr>
          <w:sz w:val="24"/>
        </w:rPr>
        <w:t>e</w:t>
      </w:r>
    </w:p>
    <w:p w:rsidR="007F0741" w:rsidRDefault="00BA2216">
      <w:pPr>
        <w:pStyle w:val="PargrafodaLista"/>
        <w:numPr>
          <w:ilvl w:val="0"/>
          <w:numId w:val="25"/>
        </w:numPr>
        <w:tabs>
          <w:tab w:val="left" w:pos="718"/>
        </w:tabs>
        <w:ind w:left="232" w:right="679" w:firstLine="0"/>
        <w:jc w:val="both"/>
        <w:rPr>
          <w:sz w:val="24"/>
        </w:rPr>
      </w:pPr>
      <w:r>
        <w:rPr>
          <w:sz w:val="24"/>
        </w:rPr>
        <w:t>- utilizar os recursos do instrumento para aquisição ou construção de bem que desobedeça a Lei n. 6.454, de</w:t>
      </w:r>
      <w:r>
        <w:rPr>
          <w:spacing w:val="-2"/>
          <w:sz w:val="24"/>
        </w:rPr>
        <w:t xml:space="preserve"> </w:t>
      </w:r>
      <w:r>
        <w:rPr>
          <w:sz w:val="24"/>
        </w:rPr>
        <w:t>1977.</w:t>
      </w:r>
    </w:p>
    <w:p w:rsidR="007F0741" w:rsidRDefault="00BA2216">
      <w:pPr>
        <w:pStyle w:val="Corpodetexto"/>
        <w:ind w:left="232" w:right="677"/>
      </w:pPr>
      <w:r>
        <w:rPr>
          <w:b/>
        </w:rPr>
        <w:t xml:space="preserve">Subcláusula Segunda. </w:t>
      </w:r>
      <w:r>
        <w:t>Os atos referentes à movimentação dos recursos depositados na conta específica deste Convênio se</w:t>
      </w:r>
      <w:r>
        <w:t xml:space="preserve">rão realizados ou registrados na </w:t>
      </w:r>
      <w:r>
        <w:rPr>
          <w:i/>
        </w:rPr>
        <w:t xml:space="preserve">Plataforma +Brasil </w:t>
      </w:r>
      <w:r>
        <w:t>e os respectivos pagamentos serão efetuados pelo CONVENENTE mediante crédito na conta corrente de titularidade dos fornecedores e prestadores de serviço, facultada a dispensa deste procedimento nos seguin</w:t>
      </w:r>
      <w:r>
        <w:t xml:space="preserve">tes casos, em que o crédito poderá ser realizado em conta corrente de titularidade do próprio CONVENENTE, devendo ser registrado na </w:t>
      </w:r>
      <w:r>
        <w:rPr>
          <w:i/>
        </w:rPr>
        <w:t xml:space="preserve">Plataforma +Brasil </w:t>
      </w:r>
      <w:r>
        <w:t>o beneficiário final da despesa:</w:t>
      </w:r>
    </w:p>
    <w:p w:rsidR="007F0741" w:rsidRDefault="00BA2216">
      <w:pPr>
        <w:pStyle w:val="PargrafodaLista"/>
        <w:numPr>
          <w:ilvl w:val="0"/>
          <w:numId w:val="24"/>
        </w:numPr>
        <w:tabs>
          <w:tab w:val="left" w:pos="370"/>
        </w:tabs>
        <w:spacing w:before="118"/>
        <w:ind w:hanging="138"/>
        <w:jc w:val="both"/>
        <w:rPr>
          <w:sz w:val="24"/>
        </w:rPr>
      </w:pPr>
      <w:r>
        <w:rPr>
          <w:sz w:val="24"/>
        </w:rPr>
        <w:t>– por ato da autoridade máxima do</w:t>
      </w:r>
      <w:r>
        <w:rPr>
          <w:spacing w:val="-1"/>
          <w:sz w:val="24"/>
        </w:rPr>
        <w:t xml:space="preserve"> </w:t>
      </w:r>
      <w:r>
        <w:rPr>
          <w:sz w:val="24"/>
        </w:rPr>
        <w:t>CONCEDENTE;</w:t>
      </w:r>
    </w:p>
    <w:p w:rsidR="007F0741" w:rsidRDefault="00BA2216">
      <w:pPr>
        <w:pStyle w:val="PargrafodaLista"/>
        <w:numPr>
          <w:ilvl w:val="0"/>
          <w:numId w:val="24"/>
        </w:numPr>
        <w:tabs>
          <w:tab w:val="left" w:pos="452"/>
        </w:tabs>
        <w:ind w:left="451" w:hanging="220"/>
        <w:jc w:val="both"/>
        <w:rPr>
          <w:sz w:val="24"/>
        </w:rPr>
      </w:pPr>
      <w:r>
        <w:rPr>
          <w:sz w:val="24"/>
        </w:rPr>
        <w:t>– na execução do objeto pelo CONVENENTE por regime direto;</w:t>
      </w:r>
      <w:r>
        <w:rPr>
          <w:spacing w:val="-7"/>
          <w:sz w:val="24"/>
        </w:rPr>
        <w:t xml:space="preserve"> </w:t>
      </w:r>
      <w:r>
        <w:rPr>
          <w:sz w:val="24"/>
        </w:rPr>
        <w:t>e</w:t>
      </w:r>
    </w:p>
    <w:p w:rsidR="007F0741" w:rsidRDefault="00BA2216">
      <w:pPr>
        <w:pStyle w:val="PargrafodaLista"/>
        <w:numPr>
          <w:ilvl w:val="0"/>
          <w:numId w:val="24"/>
        </w:numPr>
        <w:tabs>
          <w:tab w:val="left" w:pos="586"/>
        </w:tabs>
        <w:ind w:left="232" w:right="680" w:firstLine="0"/>
        <w:jc w:val="both"/>
        <w:rPr>
          <w:sz w:val="24"/>
        </w:rPr>
      </w:pPr>
      <w:r>
        <w:rPr>
          <w:sz w:val="24"/>
        </w:rPr>
        <w:t>– no ressarcimento ao CONVENENTE por pagamentos realizados às próprias custas decorrentes de atrasos na liberação de recursos pelo CONCEDENTE e em valores além da contrapartida</w:t>
      </w:r>
      <w:r>
        <w:rPr>
          <w:spacing w:val="-2"/>
          <w:sz w:val="24"/>
        </w:rPr>
        <w:t xml:space="preserve"> </w:t>
      </w:r>
      <w:r>
        <w:rPr>
          <w:sz w:val="24"/>
        </w:rPr>
        <w:t>pactuada.</w:t>
      </w:r>
    </w:p>
    <w:p w:rsidR="007F0741" w:rsidRDefault="00BA2216">
      <w:pPr>
        <w:spacing w:before="120"/>
        <w:ind w:left="232" w:right="679" w:hanging="1"/>
        <w:jc w:val="both"/>
        <w:rPr>
          <w:sz w:val="24"/>
        </w:rPr>
      </w:pPr>
      <w:r>
        <w:rPr>
          <w:b/>
          <w:sz w:val="24"/>
        </w:rPr>
        <w:t>Subcláus</w:t>
      </w:r>
      <w:r>
        <w:rPr>
          <w:b/>
          <w:sz w:val="24"/>
        </w:rPr>
        <w:t xml:space="preserve">ula Terceira. </w:t>
      </w:r>
      <w:r>
        <w:rPr>
          <w:sz w:val="24"/>
        </w:rPr>
        <w:t xml:space="preserve">Antes da realização de cada pagamento, o CONVENENTE incluirá na </w:t>
      </w:r>
      <w:r>
        <w:rPr>
          <w:i/>
          <w:sz w:val="24"/>
        </w:rPr>
        <w:t>Plataforma +Brasil</w:t>
      </w:r>
      <w:r>
        <w:rPr>
          <w:sz w:val="24"/>
        </w:rPr>
        <w:t>, no mínimo, as seguintes</w:t>
      </w:r>
      <w:r>
        <w:rPr>
          <w:spacing w:val="-3"/>
          <w:sz w:val="24"/>
        </w:rPr>
        <w:t xml:space="preserve"> </w:t>
      </w:r>
      <w:r>
        <w:rPr>
          <w:sz w:val="24"/>
        </w:rPr>
        <w:t>informações:</w:t>
      </w:r>
    </w:p>
    <w:p w:rsidR="007F0741" w:rsidRDefault="00BA2216">
      <w:pPr>
        <w:pStyle w:val="Corpodetexto"/>
        <w:ind w:left="232"/>
      </w:pPr>
      <w:r>
        <w:t>I - a destinação do recurso;</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line="343" w:lineRule="auto"/>
        <w:ind w:left="801" w:right="3213"/>
        <w:jc w:val="left"/>
      </w:pPr>
      <w:r>
        <w:lastRenderedPageBreak/>
        <w:t>II - o nome e CNPJ ou CPF do fornecedor, quando for o caso; III - o contra</w:t>
      </w:r>
      <w:r>
        <w:t>to a que se refere o pagamento realizado;</w:t>
      </w:r>
    </w:p>
    <w:p w:rsidR="007F0741" w:rsidRDefault="00BA2216">
      <w:pPr>
        <w:pStyle w:val="PargrafodaLista"/>
        <w:numPr>
          <w:ilvl w:val="0"/>
          <w:numId w:val="23"/>
        </w:numPr>
        <w:tabs>
          <w:tab w:val="left" w:pos="1114"/>
        </w:tabs>
        <w:spacing w:before="3"/>
        <w:ind w:hanging="313"/>
        <w:rPr>
          <w:sz w:val="24"/>
        </w:rPr>
      </w:pPr>
      <w:r>
        <w:rPr>
          <w:sz w:val="24"/>
        </w:rPr>
        <w:t>- informações das notas fiscais ou documentos contábeis;</w:t>
      </w:r>
      <w:r>
        <w:rPr>
          <w:spacing w:val="6"/>
          <w:sz w:val="24"/>
        </w:rPr>
        <w:t xml:space="preserve"> </w:t>
      </w:r>
      <w:r>
        <w:rPr>
          <w:sz w:val="24"/>
        </w:rPr>
        <w:t>e</w:t>
      </w:r>
    </w:p>
    <w:p w:rsidR="007F0741" w:rsidRDefault="00BA2216">
      <w:pPr>
        <w:pStyle w:val="PargrafodaLista"/>
        <w:numPr>
          <w:ilvl w:val="0"/>
          <w:numId w:val="23"/>
        </w:numPr>
        <w:tabs>
          <w:tab w:val="left" w:pos="1035"/>
        </w:tabs>
        <w:ind w:left="1034" w:hanging="234"/>
        <w:rPr>
          <w:sz w:val="24"/>
        </w:rPr>
      </w:pPr>
      <w:r>
        <w:rPr>
          <w:sz w:val="24"/>
        </w:rPr>
        <w:t>- a meta, etapa ou fase do Plano de Trabalho relativa ao pagamento.</w:t>
      </w:r>
    </w:p>
    <w:p w:rsidR="007F0741" w:rsidRDefault="00BA2216">
      <w:pPr>
        <w:pStyle w:val="Corpodetexto"/>
        <w:ind w:left="801" w:right="111"/>
      </w:pPr>
      <w:r>
        <w:rPr>
          <w:b/>
        </w:rPr>
        <w:t xml:space="preserve">Subcláusula Quarta. </w:t>
      </w:r>
      <w:r>
        <w:t>Excepcionalmente, mediante mecanismo que permita a identificação do</w:t>
      </w:r>
      <w:r>
        <w:t xml:space="preserve"> beneficiário do pagamento pela instituição financeira depositária, poderá ser realizado, no decorrer da vigência do instrumento, um único pagamento por pessoa física que não possua conta bancária, até o limite de R$ 1.200,00 (um mil e duzentos reais).</w:t>
      </w:r>
    </w:p>
    <w:p w:rsidR="007F0741" w:rsidRDefault="00BA2216">
      <w:pPr>
        <w:pStyle w:val="Corpodetexto"/>
        <w:ind w:left="801" w:right="110"/>
      </w:pPr>
      <w:r>
        <w:rPr>
          <w:b/>
        </w:rPr>
        <w:t>Sub</w:t>
      </w:r>
      <w:r>
        <w:rPr>
          <w:b/>
        </w:rPr>
        <w:t xml:space="preserve">cláusula Quinta. </w:t>
      </w:r>
      <w:r>
        <w:t>No caso de fornecimento de equipamentos e materiais especiais de fabricação específica, o desbloqueio de parcela para pagamento da respectiva despesa far-se-á na forma do art. 38 do Decreto nº 93.872, de 1986, observadas as seguintes condi</w:t>
      </w:r>
      <w:r>
        <w:t>ções:</w:t>
      </w:r>
    </w:p>
    <w:p w:rsidR="007F0741" w:rsidRDefault="007F0741">
      <w:pPr>
        <w:pStyle w:val="Corpodetexto"/>
        <w:spacing w:before="10"/>
        <w:jc w:val="left"/>
        <w:rPr>
          <w:sz w:val="20"/>
        </w:rPr>
      </w:pPr>
    </w:p>
    <w:p w:rsidR="007F0741" w:rsidRDefault="00BA2216">
      <w:pPr>
        <w:pStyle w:val="PargrafodaLista"/>
        <w:numPr>
          <w:ilvl w:val="0"/>
          <w:numId w:val="22"/>
        </w:numPr>
        <w:tabs>
          <w:tab w:val="left" w:pos="984"/>
        </w:tabs>
        <w:spacing w:before="0"/>
        <w:ind w:right="110" w:firstLine="0"/>
        <w:jc w:val="both"/>
        <w:rPr>
          <w:sz w:val="24"/>
        </w:rPr>
      </w:pPr>
      <w:r>
        <w:rPr>
          <w:sz w:val="24"/>
        </w:rPr>
        <w:t>- esteja caracterizada a necessidade de adiantar recursos ao fornecedor para viabilizar a produção de material ou equipamento especial, fora da linha de produção usual, e com especificação singular destinada a empreendimento</w:t>
      </w:r>
      <w:r>
        <w:rPr>
          <w:spacing w:val="-5"/>
          <w:sz w:val="24"/>
        </w:rPr>
        <w:t xml:space="preserve"> </w:t>
      </w:r>
      <w:r>
        <w:rPr>
          <w:sz w:val="24"/>
        </w:rPr>
        <w:t>específico;</w:t>
      </w:r>
    </w:p>
    <w:p w:rsidR="007F0741" w:rsidRDefault="007F0741">
      <w:pPr>
        <w:pStyle w:val="Corpodetexto"/>
        <w:spacing w:before="10"/>
        <w:jc w:val="left"/>
        <w:rPr>
          <w:sz w:val="20"/>
        </w:rPr>
      </w:pPr>
    </w:p>
    <w:p w:rsidR="007F0741" w:rsidRDefault="00BA2216">
      <w:pPr>
        <w:pStyle w:val="PargrafodaLista"/>
        <w:numPr>
          <w:ilvl w:val="0"/>
          <w:numId w:val="22"/>
        </w:numPr>
        <w:tabs>
          <w:tab w:val="left" w:pos="1028"/>
        </w:tabs>
        <w:spacing w:before="0"/>
        <w:ind w:right="110" w:firstLine="0"/>
        <w:jc w:val="both"/>
        <w:rPr>
          <w:sz w:val="24"/>
        </w:rPr>
      </w:pPr>
      <w:r>
        <w:rPr>
          <w:sz w:val="24"/>
        </w:rPr>
        <w:t>- o pagamento antecipado das parcelas tenha sido previsto no edital de licitação e no CTEF dos materiais ou equipamentos;</w:t>
      </w:r>
      <w:r>
        <w:rPr>
          <w:spacing w:val="-1"/>
          <w:sz w:val="24"/>
        </w:rPr>
        <w:t xml:space="preserve"> </w:t>
      </w:r>
      <w:r>
        <w:rPr>
          <w:sz w:val="24"/>
        </w:rPr>
        <w:t>e</w:t>
      </w:r>
    </w:p>
    <w:p w:rsidR="007F0741" w:rsidRDefault="007F0741">
      <w:pPr>
        <w:pStyle w:val="Corpodetexto"/>
        <w:spacing w:before="10"/>
        <w:jc w:val="left"/>
        <w:rPr>
          <w:sz w:val="20"/>
        </w:rPr>
      </w:pPr>
    </w:p>
    <w:p w:rsidR="007F0741" w:rsidRDefault="00BA2216">
      <w:pPr>
        <w:pStyle w:val="PargrafodaLista"/>
        <w:numPr>
          <w:ilvl w:val="0"/>
          <w:numId w:val="22"/>
        </w:numPr>
        <w:tabs>
          <w:tab w:val="left" w:pos="1104"/>
        </w:tabs>
        <w:spacing w:before="1"/>
        <w:ind w:right="111" w:firstLine="0"/>
        <w:jc w:val="both"/>
        <w:rPr>
          <w:sz w:val="24"/>
        </w:rPr>
      </w:pPr>
      <w:r>
        <w:rPr>
          <w:sz w:val="24"/>
        </w:rPr>
        <w:t>- o fornecedor ou o CONVENENTE apresentem uma carta fiança bancária ou instrumento congênere no valor do adiantamento</w:t>
      </w:r>
      <w:r>
        <w:rPr>
          <w:spacing w:val="-1"/>
          <w:sz w:val="24"/>
        </w:rPr>
        <w:t xml:space="preserve"> </w:t>
      </w:r>
      <w:r>
        <w:rPr>
          <w:sz w:val="24"/>
        </w:rPr>
        <w:t>pretendido.</w:t>
      </w:r>
    </w:p>
    <w:p w:rsidR="007F0741" w:rsidRDefault="007F0741">
      <w:pPr>
        <w:pStyle w:val="Corpodetexto"/>
        <w:spacing w:before="0"/>
        <w:jc w:val="left"/>
        <w:rPr>
          <w:sz w:val="26"/>
        </w:rPr>
      </w:pPr>
    </w:p>
    <w:p w:rsidR="007F0741" w:rsidRDefault="007F0741">
      <w:pPr>
        <w:pStyle w:val="Corpodetexto"/>
        <w:spacing w:before="0"/>
        <w:jc w:val="left"/>
        <w:rPr>
          <w:sz w:val="26"/>
        </w:rPr>
      </w:pPr>
    </w:p>
    <w:p w:rsidR="007F0741" w:rsidRDefault="00BA2216">
      <w:pPr>
        <w:pStyle w:val="Heading1"/>
        <w:spacing w:before="162"/>
      </w:pPr>
      <w:r>
        <w:t>CLÁUSULA DÉCIMA – DA CONTRATAÇÃO COM TERCEIROS</w:t>
      </w:r>
    </w:p>
    <w:p w:rsidR="007F0741" w:rsidRDefault="007F0741">
      <w:pPr>
        <w:pStyle w:val="Corpodetexto"/>
        <w:spacing w:before="5"/>
        <w:jc w:val="left"/>
        <w:rPr>
          <w:b/>
          <w:sz w:val="20"/>
        </w:rPr>
      </w:pPr>
    </w:p>
    <w:p w:rsidR="007F0741" w:rsidRDefault="007F0741">
      <w:pPr>
        <w:pStyle w:val="Corpodetexto"/>
        <w:spacing w:before="1"/>
        <w:ind w:left="801" w:right="110"/>
      </w:pPr>
      <w:r w:rsidRPr="007F0741">
        <w:pict>
          <v:rect id="_x0000_s1070" style="position:absolute;left:0;text-align:left;margin-left:293.65pt;margin-top:35.15pt;width:3.95pt;height:.35pt;z-index:-16175104;mso-position-horizontal-relative:page" fillcolor="black" stroked="f">
            <w10:wrap anchorx="page"/>
          </v:rect>
        </w:pict>
      </w:r>
      <w:r w:rsidR="00BA2216">
        <w:t xml:space="preserve">O CONVENENTE deverá observar, quando da contratação de terceiros para execução de serviços ou aquisição de bens com recursos da União vinculados à execução do objeto deste Convênio, as disposições contidas </w:t>
      </w:r>
      <w:r w:rsidR="00BA2216">
        <w:t>na Lei n</w:t>
      </w:r>
      <w:r w:rsidR="00BA2216">
        <w:rPr>
          <w:vertAlign w:val="superscript"/>
        </w:rPr>
        <w:t>o</w:t>
      </w:r>
      <w:r w:rsidR="00BA2216">
        <w:t xml:space="preserve"> 8.666, de 1993, na Lei nº 10.520, de 17 de junho de 2002, e demais normas federais, estaduais e municipais pertinentes às licitações e contratos administrativos, inclusive os procedimentos ali definidos para os casos de dispensa e/ou inexigibilid</w:t>
      </w:r>
      <w:r w:rsidR="00BA2216">
        <w:t>ade de licitação.</w:t>
      </w:r>
    </w:p>
    <w:p w:rsidR="007F0741" w:rsidRDefault="00BA2216">
      <w:pPr>
        <w:pStyle w:val="Corpodetexto"/>
        <w:ind w:left="801" w:right="113"/>
      </w:pPr>
      <w:r>
        <w:rPr>
          <w:b/>
        </w:rPr>
        <w:t xml:space="preserve">Subcláusula Primeira. </w:t>
      </w:r>
      <w:r>
        <w:t xml:space="preserve">Os editais de licitação para consecução do objeto conveniado serão publicados pelo CONVENENTE após a assinatura do presente Convênio, devendo a publicação do extrato dos editais observar as disposições da legislação </w:t>
      </w:r>
      <w:r>
        <w:t>específica aplicável ao respectivo processo licitatório, obedecido o disposto no art. 49 da Portaria Interministerial n. 424, de 2016.</w:t>
      </w:r>
    </w:p>
    <w:p w:rsidR="007F0741" w:rsidRDefault="00BA2216">
      <w:pPr>
        <w:pStyle w:val="Corpodetexto"/>
        <w:ind w:left="801" w:right="111"/>
      </w:pPr>
      <w:r>
        <w:rPr>
          <w:b/>
        </w:rPr>
        <w:t>Subcláusula Segunda</w:t>
      </w:r>
      <w:r>
        <w:t>. O prazo para início do procedimento licitatório será de até sessenta dias, contados da data de assin</w:t>
      </w:r>
      <w:r>
        <w:t>atura do instrumento ou, havendo cláusula suspensiva, do aceite do termo de referência, e poderá ser prorrogado uma única vez, desde que motivado pelo CONVENENTE e aceito pelo</w:t>
      </w:r>
      <w:r>
        <w:rPr>
          <w:spacing w:val="-1"/>
        </w:rPr>
        <w:t xml:space="preserve"> </w:t>
      </w:r>
      <w:r>
        <w:t>CONCEDENTE.</w:t>
      </w:r>
    </w:p>
    <w:p w:rsidR="007F0741" w:rsidRDefault="00BA2216">
      <w:pPr>
        <w:pStyle w:val="Corpodetexto"/>
        <w:spacing w:before="48"/>
        <w:ind w:left="801" w:right="111" w:hanging="1"/>
      </w:pPr>
      <w:r>
        <w:rPr>
          <w:b/>
        </w:rPr>
        <w:t>Subcláusula Terceira</w:t>
      </w:r>
      <w:r>
        <w:t>. Excepcionalmente, quando o objeto envolver a aquisição de equipamentos ou a execução de custeio, em casos devidamente justificados pelo CONVENENTE e admitidos pelo CONCEDENTE, poderão ser aceitos, desde que observadas as condicionantes previstas no artig</w:t>
      </w:r>
      <w:r>
        <w:t>o 50-A da Portaria Interministerial nº 424, de 2016:</w:t>
      </w:r>
    </w:p>
    <w:p w:rsidR="007F0741" w:rsidRDefault="007F0741">
      <w:pPr>
        <w:sectPr w:rsidR="007F0741">
          <w:pgSz w:w="11900" w:h="16840"/>
          <w:pgMar w:top="1600" w:right="1020" w:bottom="1540" w:left="900" w:header="711" w:footer="1353" w:gutter="0"/>
          <w:cols w:space="720"/>
        </w:sectPr>
      </w:pPr>
    </w:p>
    <w:p w:rsidR="007F0741" w:rsidRDefault="00BA2216">
      <w:pPr>
        <w:pStyle w:val="PargrafodaLista"/>
        <w:numPr>
          <w:ilvl w:val="0"/>
          <w:numId w:val="3"/>
        </w:numPr>
        <w:tabs>
          <w:tab w:val="left" w:pos="941"/>
        </w:tabs>
        <w:spacing w:before="100"/>
        <w:ind w:hanging="349"/>
        <w:rPr>
          <w:sz w:val="24"/>
        </w:rPr>
      </w:pPr>
      <w:r>
        <w:rPr>
          <w:sz w:val="24"/>
        </w:rPr>
        <w:lastRenderedPageBreak/>
        <w:t>licitação realizada antes da assinatura do</w:t>
      </w:r>
      <w:r>
        <w:rPr>
          <w:spacing w:val="-2"/>
          <w:sz w:val="24"/>
        </w:rPr>
        <w:t xml:space="preserve"> </w:t>
      </w:r>
      <w:r>
        <w:rPr>
          <w:sz w:val="24"/>
        </w:rPr>
        <w:t>instrumento;</w:t>
      </w:r>
    </w:p>
    <w:p w:rsidR="007F0741" w:rsidRDefault="00BA2216">
      <w:pPr>
        <w:pStyle w:val="PargrafodaLista"/>
        <w:numPr>
          <w:ilvl w:val="0"/>
          <w:numId w:val="3"/>
        </w:numPr>
        <w:tabs>
          <w:tab w:val="left" w:pos="941"/>
        </w:tabs>
        <w:spacing w:before="48"/>
        <w:ind w:left="952" w:right="683" w:hanging="360"/>
        <w:rPr>
          <w:sz w:val="24"/>
        </w:rPr>
      </w:pPr>
      <w:r>
        <w:rPr>
          <w:sz w:val="24"/>
        </w:rPr>
        <w:t>adesão à ata de registro de preços, mesmo que o registro tenha sido homologado em data anterior ao início da vigência do</w:t>
      </w:r>
      <w:r>
        <w:rPr>
          <w:spacing w:val="-4"/>
          <w:sz w:val="24"/>
        </w:rPr>
        <w:t xml:space="preserve"> </w:t>
      </w:r>
      <w:r>
        <w:rPr>
          <w:sz w:val="24"/>
        </w:rPr>
        <w:t>instrumento;</w:t>
      </w:r>
    </w:p>
    <w:p w:rsidR="007F0741" w:rsidRDefault="00BA2216">
      <w:pPr>
        <w:pStyle w:val="PargrafodaLista"/>
        <w:numPr>
          <w:ilvl w:val="0"/>
          <w:numId w:val="3"/>
        </w:numPr>
        <w:tabs>
          <w:tab w:val="left" w:pos="941"/>
        </w:tabs>
        <w:spacing w:before="49"/>
        <w:ind w:hanging="349"/>
        <w:rPr>
          <w:sz w:val="24"/>
        </w:rPr>
      </w:pPr>
      <w:r>
        <w:rPr>
          <w:sz w:val="24"/>
        </w:rPr>
        <w:t>contrato celebrado em data anterior ao início da vigência do</w:t>
      </w:r>
      <w:r>
        <w:rPr>
          <w:spacing w:val="-5"/>
          <w:sz w:val="24"/>
        </w:rPr>
        <w:t xml:space="preserve"> </w:t>
      </w:r>
      <w:r>
        <w:rPr>
          <w:sz w:val="24"/>
        </w:rPr>
        <w:t>instrumento.</w:t>
      </w:r>
    </w:p>
    <w:p w:rsidR="007F0741" w:rsidRDefault="00BA2216">
      <w:pPr>
        <w:pStyle w:val="Corpodetexto"/>
        <w:spacing w:before="48"/>
        <w:ind w:left="232" w:right="680" w:hanging="1"/>
        <w:rPr>
          <w:sz w:val="20"/>
        </w:rPr>
      </w:pPr>
      <w:r>
        <w:rPr>
          <w:b/>
        </w:rPr>
        <w:t>Subcláusula Quarta</w:t>
      </w:r>
      <w:r>
        <w:t>. Nos casos de que trata a Subcláusula Terceira, somente serão aceitas as despesas que ocorrerem durante o período de vigência do instrumento de transf</w:t>
      </w:r>
      <w:r>
        <w:t>erência voluntária e a liberação dos recursos está condicionada à conclusão da análise técnica e ao aceite do processo licitatório pelo CONCEDENTE</w:t>
      </w:r>
      <w:r>
        <w:rPr>
          <w:sz w:val="20"/>
        </w:rPr>
        <w:t>.</w:t>
      </w:r>
    </w:p>
    <w:p w:rsidR="007F0741" w:rsidRDefault="007F0741">
      <w:pPr>
        <w:spacing w:before="131"/>
        <w:ind w:left="232"/>
        <w:jc w:val="both"/>
        <w:rPr>
          <w:sz w:val="20"/>
        </w:rPr>
      </w:pPr>
      <w:r w:rsidRPr="007F0741">
        <w:pict>
          <v:group id="_x0000_s1065" style="position:absolute;left:0;text-align:left;margin-left:51.25pt;margin-top:6.4pt;width:457.8pt;height:495.5pt;z-index:-16174592;mso-position-horizontal-relative:page" coordorigin="1025,128" coordsize="9156,9910">
            <v:rect id="_x0000_s1069" style="position:absolute;left:1024;top:137;width:9147;height:351" fillcolor="#f2f2f2" stroked="f"/>
            <v:rect id="_x0000_s1068" style="position:absolute;left:1084;top:128;width:9087;height:10" fillcolor="black" stroked="f"/>
            <v:shape id="_x0000_s1067" style="position:absolute;left:1024;top:488;width:9147;height:9540" coordorigin="1025,488" coordsize="9147,9540" path="m10171,488r-9146,l1025,719r,350l1025,10028r9146,l10171,719r,-231xe" fillcolor="#f2f2f2" stroked="f">
              <v:path arrowok="t"/>
            </v:shape>
            <v:shape id="_x0000_s1066" style="position:absolute;left:1075;top:128;width:9106;height:9910" coordorigin="1075,128" coordsize="9106,9910" o:spt="100" adj="0,,0" path="m1085,128r-10,l1075,10038r10,l1085,128xm10181,128r-10,l10171,10028r-9086,l1085,10038r9086,l10171,10038r10,l10181,128xe" fillcolor="black" stroked="f">
              <v:stroke joinstyle="round"/>
              <v:formulas/>
              <v:path arrowok="t" o:connecttype="segments"/>
            </v:shape>
            <w10:wrap anchorx="page"/>
          </v:group>
        </w:pict>
      </w:r>
      <w:r w:rsidR="00BA2216">
        <w:rPr>
          <w:b/>
          <w:sz w:val="20"/>
        </w:rPr>
        <w:t>Nota</w:t>
      </w:r>
      <w:r w:rsidR="00BA2216">
        <w:rPr>
          <w:b/>
          <w:spacing w:val="-4"/>
          <w:sz w:val="20"/>
        </w:rPr>
        <w:t xml:space="preserve"> </w:t>
      </w:r>
      <w:r w:rsidR="00BA2216">
        <w:rPr>
          <w:b/>
          <w:sz w:val="20"/>
        </w:rPr>
        <w:t>Explicativa</w:t>
      </w:r>
      <w:r w:rsidR="00BA2216">
        <w:rPr>
          <w:b/>
          <w:spacing w:val="-3"/>
          <w:sz w:val="20"/>
        </w:rPr>
        <w:t xml:space="preserve"> </w:t>
      </w:r>
      <w:r w:rsidR="00BA2216">
        <w:rPr>
          <w:b/>
          <w:sz w:val="20"/>
        </w:rPr>
        <w:t>18:</w:t>
      </w:r>
      <w:r w:rsidR="00BA2216">
        <w:rPr>
          <w:b/>
          <w:spacing w:val="-3"/>
          <w:sz w:val="20"/>
        </w:rPr>
        <w:t xml:space="preserve"> </w:t>
      </w:r>
      <w:r w:rsidR="00BA2216">
        <w:rPr>
          <w:sz w:val="20"/>
        </w:rPr>
        <w:t>Atentar</w:t>
      </w:r>
      <w:r w:rsidR="00BA2216">
        <w:rPr>
          <w:spacing w:val="-3"/>
          <w:sz w:val="20"/>
        </w:rPr>
        <w:t xml:space="preserve"> </w:t>
      </w:r>
      <w:r w:rsidR="00BA2216">
        <w:rPr>
          <w:sz w:val="20"/>
        </w:rPr>
        <w:t>para</w:t>
      </w:r>
      <w:r w:rsidR="00BA2216">
        <w:rPr>
          <w:spacing w:val="-4"/>
          <w:sz w:val="20"/>
        </w:rPr>
        <w:t xml:space="preserve"> </w:t>
      </w:r>
      <w:r w:rsidR="00BA2216">
        <w:rPr>
          <w:sz w:val="20"/>
        </w:rPr>
        <w:t>as</w:t>
      </w:r>
      <w:r w:rsidR="00BA2216">
        <w:rPr>
          <w:spacing w:val="-4"/>
          <w:sz w:val="20"/>
        </w:rPr>
        <w:t xml:space="preserve"> </w:t>
      </w:r>
      <w:r w:rsidR="00BA2216">
        <w:rPr>
          <w:sz w:val="20"/>
        </w:rPr>
        <w:t>condições</w:t>
      </w:r>
      <w:r w:rsidR="00BA2216">
        <w:rPr>
          <w:spacing w:val="-5"/>
          <w:sz w:val="20"/>
        </w:rPr>
        <w:t xml:space="preserve"> </w:t>
      </w:r>
      <w:r w:rsidR="00BA2216">
        <w:rPr>
          <w:sz w:val="20"/>
        </w:rPr>
        <w:t>impostas</w:t>
      </w:r>
      <w:r w:rsidR="00BA2216">
        <w:rPr>
          <w:spacing w:val="-5"/>
          <w:sz w:val="20"/>
        </w:rPr>
        <w:t xml:space="preserve"> </w:t>
      </w:r>
      <w:r w:rsidR="00BA2216">
        <w:rPr>
          <w:sz w:val="20"/>
        </w:rPr>
        <w:t>para</w:t>
      </w:r>
      <w:r w:rsidR="00BA2216">
        <w:rPr>
          <w:spacing w:val="-4"/>
          <w:sz w:val="20"/>
        </w:rPr>
        <w:t xml:space="preserve"> </w:t>
      </w:r>
      <w:r w:rsidR="00BA2216">
        <w:rPr>
          <w:sz w:val="20"/>
        </w:rPr>
        <w:t>aplicação</w:t>
      </w:r>
      <w:r w:rsidR="00BA2216">
        <w:rPr>
          <w:spacing w:val="-3"/>
          <w:sz w:val="20"/>
        </w:rPr>
        <w:t xml:space="preserve"> </w:t>
      </w:r>
      <w:r w:rsidR="00BA2216">
        <w:rPr>
          <w:sz w:val="20"/>
        </w:rPr>
        <w:t>do</w:t>
      </w:r>
      <w:r w:rsidR="00BA2216">
        <w:rPr>
          <w:spacing w:val="-3"/>
          <w:sz w:val="20"/>
        </w:rPr>
        <w:t xml:space="preserve"> </w:t>
      </w:r>
      <w:r w:rsidR="00BA2216">
        <w:rPr>
          <w:sz w:val="20"/>
        </w:rPr>
        <w:t>Art.</w:t>
      </w:r>
      <w:r w:rsidR="00BA2216">
        <w:rPr>
          <w:spacing w:val="-3"/>
          <w:sz w:val="20"/>
        </w:rPr>
        <w:t xml:space="preserve"> </w:t>
      </w:r>
      <w:r w:rsidR="00BA2216">
        <w:rPr>
          <w:sz w:val="20"/>
        </w:rPr>
        <w:t>50-A.</w:t>
      </w:r>
    </w:p>
    <w:p w:rsidR="007F0741" w:rsidRDefault="00BA2216">
      <w:pPr>
        <w:spacing w:before="120"/>
        <w:ind w:left="232" w:right="679"/>
        <w:rPr>
          <w:sz w:val="20"/>
        </w:rPr>
      </w:pPr>
      <w:r>
        <w:rPr>
          <w:sz w:val="20"/>
        </w:rPr>
        <w:t>Art. 50-A Quando o</w:t>
      </w:r>
      <w:r>
        <w:rPr>
          <w:sz w:val="20"/>
        </w:rPr>
        <w:t xml:space="preserve"> objeto envolver a aquisição de equipamentos ou a execução de custeio, em casos devidamente justificados pelo convenente e aceitos pelo concedente, poderá ser</w:t>
      </w:r>
      <w:r>
        <w:rPr>
          <w:spacing w:val="-7"/>
          <w:sz w:val="20"/>
        </w:rPr>
        <w:t xml:space="preserve"> </w:t>
      </w:r>
      <w:r>
        <w:rPr>
          <w:sz w:val="20"/>
        </w:rPr>
        <w:t>aceito:</w:t>
      </w:r>
    </w:p>
    <w:p w:rsidR="007F0741" w:rsidRDefault="00BA2216">
      <w:pPr>
        <w:pStyle w:val="PargrafodaLista"/>
        <w:numPr>
          <w:ilvl w:val="0"/>
          <w:numId w:val="21"/>
        </w:numPr>
        <w:tabs>
          <w:tab w:val="left" w:pos="351"/>
        </w:tabs>
        <w:spacing w:before="121"/>
        <w:ind w:hanging="119"/>
        <w:rPr>
          <w:sz w:val="20"/>
        </w:rPr>
      </w:pPr>
      <w:r>
        <w:rPr>
          <w:sz w:val="20"/>
        </w:rPr>
        <w:t>- licitação realizada antes da assinatura do instrumento, desde</w:t>
      </w:r>
      <w:r>
        <w:rPr>
          <w:spacing w:val="-4"/>
          <w:sz w:val="20"/>
        </w:rPr>
        <w:t xml:space="preserve"> </w:t>
      </w:r>
      <w:r>
        <w:rPr>
          <w:sz w:val="20"/>
        </w:rPr>
        <w:t>que:</w:t>
      </w:r>
    </w:p>
    <w:p w:rsidR="007F0741" w:rsidRDefault="00BA2216">
      <w:pPr>
        <w:pStyle w:val="PargrafodaLista"/>
        <w:numPr>
          <w:ilvl w:val="0"/>
          <w:numId w:val="20"/>
        </w:numPr>
        <w:tabs>
          <w:tab w:val="left" w:pos="461"/>
        </w:tabs>
        <w:spacing w:before="118"/>
        <w:ind w:right="812" w:firstLine="0"/>
        <w:jc w:val="both"/>
        <w:rPr>
          <w:sz w:val="20"/>
        </w:rPr>
      </w:pPr>
      <w:r>
        <w:rPr>
          <w:sz w:val="20"/>
        </w:rPr>
        <w:t>fique demonstrado qu</w:t>
      </w:r>
      <w:r>
        <w:rPr>
          <w:sz w:val="20"/>
        </w:rPr>
        <w:t>e a contratação é economicamente mais vantajosa para o convenente, se comparada com a realização de uma nova</w:t>
      </w:r>
      <w:r>
        <w:rPr>
          <w:spacing w:val="-1"/>
          <w:sz w:val="20"/>
        </w:rPr>
        <w:t xml:space="preserve"> </w:t>
      </w:r>
      <w:r>
        <w:rPr>
          <w:sz w:val="20"/>
        </w:rPr>
        <w:t>licitação;</w:t>
      </w:r>
    </w:p>
    <w:p w:rsidR="007F0741" w:rsidRDefault="00BA2216">
      <w:pPr>
        <w:pStyle w:val="PargrafodaLista"/>
        <w:numPr>
          <w:ilvl w:val="0"/>
          <w:numId w:val="20"/>
        </w:numPr>
        <w:tabs>
          <w:tab w:val="left" w:pos="478"/>
        </w:tabs>
        <w:spacing w:before="121"/>
        <w:ind w:right="815" w:firstLine="0"/>
        <w:jc w:val="both"/>
        <w:rPr>
          <w:sz w:val="20"/>
        </w:rPr>
      </w:pPr>
      <w:r>
        <w:rPr>
          <w:sz w:val="20"/>
        </w:rPr>
        <w:t>a licitação tenha seguido as regras estabelecidas na legislação especifica de que trata o art. 49, inclusive quanto à obrigatoriedade da</w:t>
      </w:r>
      <w:r>
        <w:rPr>
          <w:sz w:val="20"/>
        </w:rPr>
        <w:t xml:space="preserve"> existência de previsão de recursos orçamentários que assegurassem o pagamento das obrigações decorrentes de serviços a serem executados;</w:t>
      </w:r>
      <w:r>
        <w:rPr>
          <w:spacing w:val="-10"/>
          <w:sz w:val="20"/>
        </w:rPr>
        <w:t xml:space="preserve"> </w:t>
      </w:r>
      <w:r>
        <w:rPr>
          <w:sz w:val="20"/>
        </w:rPr>
        <w:t>e</w:t>
      </w:r>
    </w:p>
    <w:p w:rsidR="007F0741" w:rsidRDefault="00BA2216">
      <w:pPr>
        <w:pStyle w:val="PargrafodaLista"/>
        <w:numPr>
          <w:ilvl w:val="0"/>
          <w:numId w:val="20"/>
        </w:numPr>
        <w:tabs>
          <w:tab w:val="left" w:pos="485"/>
        </w:tabs>
        <w:spacing w:before="119"/>
        <w:ind w:right="812" w:firstLine="0"/>
        <w:jc w:val="both"/>
        <w:rPr>
          <w:sz w:val="20"/>
        </w:rPr>
      </w:pPr>
      <w:r>
        <w:rPr>
          <w:sz w:val="20"/>
        </w:rPr>
        <w:t>o objeto da licitação guarde compatibilidade com o objeto do instrumento, caracterizado no plano de trabalho, sendo vedada a utilização de objetos genéricos ou</w:t>
      </w:r>
      <w:r>
        <w:rPr>
          <w:spacing w:val="-5"/>
          <w:sz w:val="20"/>
        </w:rPr>
        <w:t xml:space="preserve"> </w:t>
      </w:r>
      <w:r>
        <w:rPr>
          <w:sz w:val="20"/>
        </w:rPr>
        <w:t>indefinidos;</w:t>
      </w:r>
    </w:p>
    <w:p w:rsidR="007F0741" w:rsidRDefault="00BA2216">
      <w:pPr>
        <w:pStyle w:val="PargrafodaLista"/>
        <w:numPr>
          <w:ilvl w:val="0"/>
          <w:numId w:val="21"/>
        </w:numPr>
        <w:tabs>
          <w:tab w:val="left" w:pos="423"/>
        </w:tabs>
        <w:ind w:left="232" w:right="816" w:firstLine="0"/>
        <w:rPr>
          <w:sz w:val="20"/>
        </w:rPr>
      </w:pPr>
      <w:r>
        <w:rPr>
          <w:sz w:val="20"/>
        </w:rPr>
        <w:t>- adesão à ata de registro de preços, mesmo que o registro tenha sido homologado em</w:t>
      </w:r>
      <w:r>
        <w:rPr>
          <w:sz w:val="20"/>
        </w:rPr>
        <w:t xml:space="preserve"> data anterior ao início da vigência do instrumento, desde</w:t>
      </w:r>
      <w:r>
        <w:rPr>
          <w:spacing w:val="1"/>
          <w:sz w:val="20"/>
        </w:rPr>
        <w:t xml:space="preserve"> </w:t>
      </w:r>
      <w:r>
        <w:rPr>
          <w:sz w:val="20"/>
        </w:rPr>
        <w:t>que:</w:t>
      </w:r>
    </w:p>
    <w:p w:rsidR="007F0741" w:rsidRDefault="00BA2216">
      <w:pPr>
        <w:pStyle w:val="PargrafodaLista"/>
        <w:numPr>
          <w:ilvl w:val="0"/>
          <w:numId w:val="19"/>
        </w:numPr>
        <w:tabs>
          <w:tab w:val="left" w:pos="440"/>
        </w:tabs>
        <w:spacing w:before="121"/>
        <w:ind w:hanging="208"/>
        <w:jc w:val="both"/>
        <w:rPr>
          <w:sz w:val="20"/>
        </w:rPr>
      </w:pPr>
      <w:r>
        <w:rPr>
          <w:sz w:val="20"/>
        </w:rPr>
        <w:t>a ata esteja</w:t>
      </w:r>
      <w:r>
        <w:rPr>
          <w:spacing w:val="-1"/>
          <w:sz w:val="20"/>
        </w:rPr>
        <w:t xml:space="preserve"> </w:t>
      </w:r>
      <w:r>
        <w:rPr>
          <w:sz w:val="20"/>
        </w:rPr>
        <w:t>vigente;</w:t>
      </w:r>
    </w:p>
    <w:p w:rsidR="007F0741" w:rsidRDefault="00BA2216">
      <w:pPr>
        <w:pStyle w:val="PargrafodaLista"/>
        <w:numPr>
          <w:ilvl w:val="0"/>
          <w:numId w:val="19"/>
        </w:numPr>
        <w:tabs>
          <w:tab w:val="left" w:pos="452"/>
        </w:tabs>
        <w:spacing w:before="121"/>
        <w:ind w:left="451" w:hanging="220"/>
        <w:jc w:val="both"/>
        <w:rPr>
          <w:sz w:val="20"/>
        </w:rPr>
      </w:pPr>
      <w:r>
        <w:rPr>
          <w:sz w:val="20"/>
        </w:rPr>
        <w:t>a ata permita motivadamente a</w:t>
      </w:r>
      <w:r>
        <w:rPr>
          <w:spacing w:val="2"/>
          <w:sz w:val="20"/>
        </w:rPr>
        <w:t xml:space="preserve"> </w:t>
      </w:r>
      <w:r>
        <w:rPr>
          <w:sz w:val="20"/>
        </w:rPr>
        <w:t>adesão;</w:t>
      </w:r>
    </w:p>
    <w:p w:rsidR="007F0741" w:rsidRDefault="00BA2216">
      <w:pPr>
        <w:pStyle w:val="PargrafodaLista"/>
        <w:numPr>
          <w:ilvl w:val="0"/>
          <w:numId w:val="19"/>
        </w:numPr>
        <w:tabs>
          <w:tab w:val="left" w:pos="442"/>
        </w:tabs>
        <w:spacing w:before="118"/>
        <w:ind w:left="232" w:right="815" w:firstLine="0"/>
        <w:rPr>
          <w:sz w:val="20"/>
        </w:rPr>
      </w:pPr>
      <w:r>
        <w:rPr>
          <w:sz w:val="20"/>
        </w:rPr>
        <w:t>fique demonstrado que a adesão é mais vantajosa para o convenente, se comparada com a realização de uma nova licitação;</w:t>
      </w:r>
      <w:r>
        <w:rPr>
          <w:spacing w:val="-1"/>
          <w:sz w:val="20"/>
        </w:rPr>
        <w:t xml:space="preserve"> </w:t>
      </w:r>
      <w:r>
        <w:rPr>
          <w:sz w:val="20"/>
        </w:rPr>
        <w:t>e</w:t>
      </w:r>
    </w:p>
    <w:p w:rsidR="007F0741" w:rsidRDefault="00BA2216">
      <w:pPr>
        <w:pStyle w:val="PargrafodaLista"/>
        <w:numPr>
          <w:ilvl w:val="0"/>
          <w:numId w:val="19"/>
        </w:numPr>
        <w:tabs>
          <w:tab w:val="left" w:pos="452"/>
        </w:tabs>
        <w:spacing w:before="121" w:line="364" w:lineRule="auto"/>
        <w:ind w:left="232" w:right="1684" w:firstLine="0"/>
        <w:rPr>
          <w:sz w:val="20"/>
        </w:rPr>
      </w:pPr>
      <w:r>
        <w:rPr>
          <w:sz w:val="20"/>
        </w:rPr>
        <w:t>a especifi</w:t>
      </w:r>
      <w:r>
        <w:rPr>
          <w:sz w:val="20"/>
        </w:rPr>
        <w:t>cação dos itens a serem adquiridos esteja de acordo com o plano de trabalho aprovado; e III - contrato celebrado em data anterior ao início da vigência do instrumento, desde</w:t>
      </w:r>
      <w:r>
        <w:rPr>
          <w:spacing w:val="-18"/>
          <w:sz w:val="20"/>
        </w:rPr>
        <w:t xml:space="preserve"> </w:t>
      </w:r>
      <w:r>
        <w:rPr>
          <w:sz w:val="20"/>
        </w:rPr>
        <w:t>que:</w:t>
      </w:r>
    </w:p>
    <w:p w:rsidR="007F0741" w:rsidRDefault="00BA2216">
      <w:pPr>
        <w:pStyle w:val="PargrafodaLista"/>
        <w:numPr>
          <w:ilvl w:val="0"/>
          <w:numId w:val="18"/>
        </w:numPr>
        <w:tabs>
          <w:tab w:val="left" w:pos="466"/>
        </w:tabs>
        <w:spacing w:before="1"/>
        <w:ind w:right="815" w:firstLine="0"/>
        <w:jc w:val="both"/>
        <w:rPr>
          <w:sz w:val="20"/>
        </w:rPr>
      </w:pPr>
      <w:r>
        <w:rPr>
          <w:sz w:val="20"/>
        </w:rPr>
        <w:t>a licitação tenha seguido as regras estabelecidas na legislação especifica de</w:t>
      </w:r>
      <w:r>
        <w:rPr>
          <w:sz w:val="20"/>
        </w:rPr>
        <w:t xml:space="preserve"> que trata o art. 49, inclusive quanto à obrigatoriedade da existência de previsão de recursos orçamentários que assegurassem o pagamento das obrigações decorrentes do processo</w:t>
      </w:r>
      <w:r>
        <w:rPr>
          <w:spacing w:val="-4"/>
          <w:sz w:val="20"/>
        </w:rPr>
        <w:t xml:space="preserve"> </w:t>
      </w:r>
      <w:r>
        <w:rPr>
          <w:sz w:val="20"/>
        </w:rPr>
        <w:t>licitatório;</w:t>
      </w:r>
    </w:p>
    <w:p w:rsidR="007F0741" w:rsidRDefault="00BA2216">
      <w:pPr>
        <w:pStyle w:val="PargrafodaLista"/>
        <w:numPr>
          <w:ilvl w:val="0"/>
          <w:numId w:val="18"/>
        </w:numPr>
        <w:tabs>
          <w:tab w:val="left" w:pos="452"/>
        </w:tabs>
        <w:spacing w:before="119"/>
        <w:ind w:left="451" w:hanging="220"/>
        <w:rPr>
          <w:sz w:val="20"/>
        </w:rPr>
      </w:pPr>
      <w:r>
        <w:rPr>
          <w:sz w:val="20"/>
        </w:rPr>
        <w:t>o contrato esteja</w:t>
      </w:r>
      <w:r>
        <w:rPr>
          <w:spacing w:val="1"/>
          <w:sz w:val="20"/>
        </w:rPr>
        <w:t xml:space="preserve"> </w:t>
      </w:r>
      <w:r>
        <w:rPr>
          <w:sz w:val="20"/>
        </w:rPr>
        <w:t>vigente;</w:t>
      </w:r>
    </w:p>
    <w:p w:rsidR="007F0741" w:rsidRDefault="00BA2216">
      <w:pPr>
        <w:pStyle w:val="PargrafodaLista"/>
        <w:numPr>
          <w:ilvl w:val="0"/>
          <w:numId w:val="18"/>
        </w:numPr>
        <w:tabs>
          <w:tab w:val="left" w:pos="449"/>
        </w:tabs>
        <w:ind w:right="817" w:firstLine="0"/>
        <w:rPr>
          <w:sz w:val="20"/>
        </w:rPr>
      </w:pPr>
      <w:r>
        <w:rPr>
          <w:sz w:val="20"/>
        </w:rPr>
        <w:t xml:space="preserve">fique demonstrado que o aproveitamento do contrato é economicamente mais vantajoso para o convenente, se comparado com a realização de </w:t>
      </w:r>
      <w:r>
        <w:rPr>
          <w:spacing w:val="-2"/>
          <w:sz w:val="20"/>
        </w:rPr>
        <w:t xml:space="preserve">uma </w:t>
      </w:r>
      <w:r>
        <w:rPr>
          <w:sz w:val="20"/>
        </w:rPr>
        <w:t>nova licitação;</w:t>
      </w:r>
      <w:r>
        <w:rPr>
          <w:spacing w:val="1"/>
          <w:sz w:val="20"/>
        </w:rPr>
        <w:t xml:space="preserve"> </w:t>
      </w:r>
      <w:r>
        <w:rPr>
          <w:sz w:val="20"/>
        </w:rPr>
        <w:t>e</w:t>
      </w:r>
    </w:p>
    <w:p w:rsidR="007F0741" w:rsidRDefault="00BA2216">
      <w:pPr>
        <w:pStyle w:val="PargrafodaLista"/>
        <w:numPr>
          <w:ilvl w:val="0"/>
          <w:numId w:val="18"/>
        </w:numPr>
        <w:tabs>
          <w:tab w:val="left" w:pos="471"/>
        </w:tabs>
        <w:spacing w:before="121"/>
        <w:ind w:right="812" w:firstLine="0"/>
        <w:rPr>
          <w:sz w:val="20"/>
        </w:rPr>
      </w:pPr>
      <w:r>
        <w:rPr>
          <w:sz w:val="20"/>
        </w:rPr>
        <w:t>a empresa vencedora da licitação venha mantendo, durante a execução do contrato, todas as condições</w:t>
      </w:r>
      <w:r>
        <w:rPr>
          <w:sz w:val="20"/>
        </w:rPr>
        <w:t xml:space="preserve"> de habilitação e qualificação exigidas na</w:t>
      </w:r>
      <w:r>
        <w:rPr>
          <w:spacing w:val="-1"/>
          <w:sz w:val="20"/>
        </w:rPr>
        <w:t xml:space="preserve"> </w:t>
      </w:r>
      <w:r>
        <w:rPr>
          <w:sz w:val="20"/>
        </w:rPr>
        <w:t>licitação.</w:t>
      </w:r>
    </w:p>
    <w:p w:rsidR="007F0741" w:rsidRDefault="00BA2216">
      <w:pPr>
        <w:spacing w:before="119"/>
        <w:ind w:left="232"/>
        <w:rPr>
          <w:sz w:val="20"/>
        </w:rPr>
      </w:pPr>
      <w:r>
        <w:rPr>
          <w:sz w:val="20"/>
        </w:rPr>
        <w:t>Parágrafo único. Nos casos de que trata o caput:</w:t>
      </w:r>
    </w:p>
    <w:p w:rsidR="007F0741" w:rsidRDefault="00BA2216">
      <w:pPr>
        <w:pStyle w:val="PargrafodaLista"/>
        <w:numPr>
          <w:ilvl w:val="0"/>
          <w:numId w:val="17"/>
        </w:numPr>
        <w:tabs>
          <w:tab w:val="left" w:pos="406"/>
        </w:tabs>
        <w:ind w:right="815" w:firstLine="0"/>
        <w:rPr>
          <w:sz w:val="20"/>
        </w:rPr>
      </w:pPr>
      <w:r>
        <w:rPr>
          <w:sz w:val="20"/>
        </w:rPr>
        <w:t>- somente serão aceitas as despesas que ocorrerem durante o período de vigência do instrumento de transferência voluntária;</w:t>
      </w:r>
      <w:r>
        <w:rPr>
          <w:spacing w:val="2"/>
          <w:sz w:val="20"/>
        </w:rPr>
        <w:t xml:space="preserve"> </w:t>
      </w:r>
      <w:r>
        <w:rPr>
          <w:sz w:val="20"/>
        </w:rPr>
        <w:t>e</w:t>
      </w:r>
    </w:p>
    <w:p w:rsidR="007F0741" w:rsidRDefault="00BA2216">
      <w:pPr>
        <w:pStyle w:val="PargrafodaLista"/>
        <w:numPr>
          <w:ilvl w:val="0"/>
          <w:numId w:val="17"/>
        </w:numPr>
        <w:tabs>
          <w:tab w:val="left" w:pos="423"/>
        </w:tabs>
        <w:spacing w:before="121"/>
        <w:ind w:right="813" w:firstLine="0"/>
        <w:rPr>
          <w:sz w:val="20"/>
        </w:rPr>
      </w:pPr>
      <w:r>
        <w:rPr>
          <w:sz w:val="20"/>
        </w:rPr>
        <w:t xml:space="preserve">- a liberação dos recursos </w:t>
      </w:r>
      <w:r>
        <w:rPr>
          <w:sz w:val="20"/>
        </w:rPr>
        <w:t>está condicionada à conclusão da análise técnica e ao aceite do processo licitatório pelo concedente ou mandatária, em atenção ao disposto no inciso II do caput do art.</w:t>
      </w:r>
      <w:r>
        <w:rPr>
          <w:spacing w:val="-5"/>
          <w:sz w:val="20"/>
        </w:rPr>
        <w:t xml:space="preserve"> </w:t>
      </w:r>
      <w:r>
        <w:rPr>
          <w:sz w:val="20"/>
        </w:rPr>
        <w:t>41.</w:t>
      </w:r>
    </w:p>
    <w:p w:rsidR="007F0741" w:rsidRDefault="00BA2216">
      <w:pPr>
        <w:spacing w:before="121"/>
        <w:ind w:left="232"/>
        <w:rPr>
          <w:sz w:val="20"/>
        </w:rPr>
      </w:pPr>
      <w:r>
        <w:rPr>
          <w:sz w:val="20"/>
        </w:rPr>
        <w:t>(Incluído pela Portaria Interministerial nº 558, de 10 de outubro de 2019)</w:t>
      </w:r>
    </w:p>
    <w:p w:rsidR="007F0741" w:rsidRDefault="007F0741">
      <w:pPr>
        <w:pStyle w:val="Corpodetexto"/>
        <w:spacing w:before="148"/>
        <w:ind w:left="232" w:right="681"/>
      </w:pPr>
      <w:r w:rsidRPr="007F0741">
        <w:pict>
          <v:rect id="_x0000_s1064" style="position:absolute;left:0;text-align:left;margin-left:258.1pt;margin-top:29.3pt;width:3.7pt;height:.6pt;z-index:-16174080;mso-position-horizontal-relative:page" fillcolor="black" stroked="f">
            <w10:wrap anchorx="page"/>
          </v:rect>
        </w:pict>
      </w:r>
      <w:r w:rsidR="00BA2216">
        <w:rPr>
          <w:b/>
        </w:rPr>
        <w:t>Subcláu</w:t>
      </w:r>
      <w:r w:rsidR="00BA2216">
        <w:rPr>
          <w:b/>
        </w:rPr>
        <w:t xml:space="preserve">sula Quinta. </w:t>
      </w:r>
      <w:r w:rsidR="00BA2216">
        <w:t>Para aquisição de bens e serviços comuns, será obrigatório o uso da modalidade pregão, nos termos da Lei nº 10.520, de 2002 e de seu regulamento, na forma eletrônica, exceto nos casos em que a lei ou a regulamentação específica que dispuser so</w:t>
      </w:r>
      <w:r w:rsidR="00BA2216">
        <w:t>bre a</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801" w:right="114"/>
      </w:pPr>
      <w:r>
        <w:lastRenderedPageBreak/>
        <w:t>modalidade de transferência discipline de forma diversa as contratações com os recursos do repasse.</w:t>
      </w:r>
    </w:p>
    <w:p w:rsidR="007F0741" w:rsidRDefault="007F0741">
      <w:pPr>
        <w:spacing w:before="131"/>
        <w:ind w:left="801" w:right="244"/>
        <w:jc w:val="both"/>
        <w:rPr>
          <w:sz w:val="20"/>
        </w:rPr>
      </w:pPr>
      <w:r w:rsidRPr="007F0741">
        <w:pict>
          <v:group id="_x0000_s1059" style="position:absolute;left:0;text-align:left;margin-left:79.7pt;margin-top:6.4pt;width:457.8pt;height:412.45pt;z-index:-16173568;mso-position-horizontal-relative:page" coordorigin="1594,128" coordsize="9156,8249">
            <v:rect id="_x0000_s1063" style="position:absolute;left:1593;top:137;width:9147;height:231" fillcolor="#f2f2f2" stroked="f"/>
            <v:rect id="_x0000_s1062" style="position:absolute;left:1653;top:128;width:9087;height:10" fillcolor="black" stroked="f"/>
            <v:shape id="_x0000_s1061" style="position:absolute;left:1593;top:368;width:9147;height:8000" coordorigin="1594,368" coordsize="9147,8000" path="m10740,368r-9146,l1594,599r,350l1594,8367r9146,l10740,599r,-231xe" fillcolor="#f2f2f2" stroked="f">
              <v:path arrowok="t"/>
            </v:shape>
            <v:shape id="_x0000_s1060" style="position:absolute;left:1643;top:128;width:9106;height:8249" coordorigin="1644,128" coordsize="9106,8249" o:spt="100" adj="0,,0" path="m1654,128r-10,l1644,8377r10,l1654,128xm10750,128r-10,l10740,8367r-9086,l1654,8377r9086,l10740,8377r10,l10750,128xe" fillcolor="black" stroked="f">
              <v:stroke joinstyle="round"/>
              <v:formulas/>
              <v:path arrowok="t" o:connecttype="segments"/>
            </v:shape>
            <w10:wrap anchorx="page"/>
          </v:group>
        </w:pict>
      </w:r>
      <w:r w:rsidR="00BA2216">
        <w:rPr>
          <w:b/>
          <w:sz w:val="20"/>
        </w:rPr>
        <w:t xml:space="preserve">Nota Explicativa 19: </w:t>
      </w:r>
      <w:r w:rsidR="00BA2216">
        <w:rPr>
          <w:sz w:val="20"/>
        </w:rPr>
        <w:t>Atualmente o Pregão é regido pela Lei nº 10.520, de 2002. O regulamento da mencionada modalidade licitatória foi disciplinado pelo Decreto nº 10.024, de 20 de setembro de 2019, com vigência a partir de 28 de outubro de 2019, segundo seu art.</w:t>
      </w:r>
      <w:r w:rsidR="00BA2216">
        <w:rPr>
          <w:spacing w:val="-1"/>
          <w:sz w:val="20"/>
        </w:rPr>
        <w:t xml:space="preserve"> </w:t>
      </w:r>
      <w:r w:rsidR="00BA2216">
        <w:rPr>
          <w:sz w:val="20"/>
        </w:rPr>
        <w:t>61.</w:t>
      </w:r>
    </w:p>
    <w:p w:rsidR="007F0741" w:rsidRDefault="00BA2216" w:rsidP="00C067C7">
      <w:pPr>
        <w:spacing w:before="122"/>
        <w:ind w:left="801" w:right="244"/>
        <w:jc w:val="both"/>
        <w:rPr>
          <w:sz w:val="20"/>
        </w:rPr>
      </w:pPr>
      <w:r>
        <w:rPr>
          <w:sz w:val="20"/>
        </w:rPr>
        <w:t>Deve-se ai</w:t>
      </w:r>
      <w:r>
        <w:rPr>
          <w:sz w:val="20"/>
        </w:rPr>
        <w:t>nda atentar, dentro do regulamento que disciplina a matéria, à Instrução Normativa nº 206, de 18 de outubro de 2019, que estabeleceu prazos distintos para que órgãos e entidades da administração pública estadual, distrital ou municipal, direta ou indireta,</w:t>
      </w:r>
      <w:r>
        <w:rPr>
          <w:sz w:val="20"/>
        </w:rPr>
        <w:t xml:space="preserve"> utilizem obrigatoriamente a modalidade de pregão, na forma eletrônica, ou a dispensa eletrônica, quando executarem recursos da União decorrentes de transferências voluntárias. Nos termos do mencionado normativo:</w:t>
      </w:r>
    </w:p>
    <w:p w:rsidR="007F0741" w:rsidRDefault="00BA2216" w:rsidP="00C067C7">
      <w:pPr>
        <w:spacing w:before="119"/>
        <w:ind w:left="801" w:right="244"/>
        <w:jc w:val="both"/>
        <w:rPr>
          <w:sz w:val="20"/>
        </w:rPr>
      </w:pPr>
      <w:r>
        <w:rPr>
          <w:sz w:val="20"/>
        </w:rPr>
        <w:t>Art. 1º Ficam estabelecidos os seguintes prazos para que os órgãos e entidades da administração pública estadual, distrital ou municipal, direta ou indireta, utilizem obrigatoriamente a modalidade de pregão, na forma eletrônica, ou a dispensa eletrônica, o</w:t>
      </w:r>
      <w:r>
        <w:rPr>
          <w:sz w:val="20"/>
        </w:rPr>
        <w:t>bservadas as regras previstas no Decreto nº 10.024, de 20 de setembro de 2019, quando executarem recursos da União decorrentes de transferências voluntárias, tais como convênios e contratos de repasse, para a aquisição de bens e a contratação de serviços c</w:t>
      </w:r>
      <w:r>
        <w:rPr>
          <w:sz w:val="20"/>
        </w:rPr>
        <w:t>omuns:</w:t>
      </w:r>
    </w:p>
    <w:p w:rsidR="007F0741" w:rsidRDefault="00BA2216">
      <w:pPr>
        <w:pStyle w:val="PargrafodaLista"/>
        <w:numPr>
          <w:ilvl w:val="1"/>
          <w:numId w:val="17"/>
        </w:numPr>
        <w:tabs>
          <w:tab w:val="left" w:pos="922"/>
        </w:tabs>
        <w:ind w:right="245" w:firstLine="0"/>
        <w:jc w:val="both"/>
        <w:rPr>
          <w:sz w:val="20"/>
        </w:rPr>
      </w:pPr>
      <w:r>
        <w:rPr>
          <w:sz w:val="20"/>
        </w:rPr>
        <w:t>- a partir da data de entrada em vigor desta Instrução Normativa, para os Estados, Distrito Federal e entidades da respectiva administração indireta;</w:t>
      </w:r>
    </w:p>
    <w:p w:rsidR="007F0741" w:rsidRDefault="00BA2216">
      <w:pPr>
        <w:pStyle w:val="PargrafodaLista"/>
        <w:numPr>
          <w:ilvl w:val="1"/>
          <w:numId w:val="17"/>
        </w:numPr>
        <w:tabs>
          <w:tab w:val="left" w:pos="1023"/>
        </w:tabs>
        <w:spacing w:before="121"/>
        <w:ind w:right="248" w:firstLine="0"/>
        <w:jc w:val="both"/>
        <w:rPr>
          <w:sz w:val="20"/>
        </w:rPr>
      </w:pPr>
      <w:r>
        <w:rPr>
          <w:sz w:val="20"/>
        </w:rPr>
        <w:t>- a partir de 3 de fevereiro de 2020, para os Municípios acima de 50.000 (cinquenta mil) habitantes</w:t>
      </w:r>
      <w:r>
        <w:rPr>
          <w:sz w:val="20"/>
        </w:rPr>
        <w:t xml:space="preserve"> e entidades da respectiva administração</w:t>
      </w:r>
      <w:r>
        <w:rPr>
          <w:spacing w:val="-1"/>
          <w:sz w:val="20"/>
        </w:rPr>
        <w:t xml:space="preserve"> </w:t>
      </w:r>
      <w:r>
        <w:rPr>
          <w:sz w:val="20"/>
        </w:rPr>
        <w:t>indireta;</w:t>
      </w:r>
    </w:p>
    <w:p w:rsidR="007F0741" w:rsidRDefault="00BA2216">
      <w:pPr>
        <w:pStyle w:val="PargrafodaLista"/>
        <w:numPr>
          <w:ilvl w:val="1"/>
          <w:numId w:val="17"/>
        </w:numPr>
        <w:tabs>
          <w:tab w:val="left" w:pos="1080"/>
        </w:tabs>
        <w:spacing w:before="118"/>
        <w:ind w:right="244" w:firstLine="0"/>
        <w:jc w:val="both"/>
        <w:rPr>
          <w:sz w:val="20"/>
        </w:rPr>
      </w:pPr>
      <w:r>
        <w:rPr>
          <w:sz w:val="20"/>
        </w:rPr>
        <w:t>- a partir de 6 de abril de 2020, para os Municípios entre 15.000 (quinze mil) e 50.000 (cinquenta mil) habitantes e entidades da respectiva administração indireta;</w:t>
      </w:r>
      <w:r>
        <w:rPr>
          <w:spacing w:val="-2"/>
          <w:sz w:val="20"/>
        </w:rPr>
        <w:t xml:space="preserve"> </w:t>
      </w:r>
      <w:r>
        <w:rPr>
          <w:sz w:val="20"/>
        </w:rPr>
        <w:t>e</w:t>
      </w:r>
    </w:p>
    <w:p w:rsidR="007F0741" w:rsidRDefault="00BA2216">
      <w:pPr>
        <w:pStyle w:val="PargrafodaLista"/>
        <w:numPr>
          <w:ilvl w:val="1"/>
          <w:numId w:val="17"/>
        </w:numPr>
        <w:tabs>
          <w:tab w:val="left" w:pos="1095"/>
        </w:tabs>
        <w:spacing w:before="121"/>
        <w:ind w:right="246" w:firstLine="0"/>
        <w:jc w:val="both"/>
        <w:rPr>
          <w:sz w:val="20"/>
        </w:rPr>
      </w:pPr>
      <w:r>
        <w:rPr>
          <w:sz w:val="20"/>
        </w:rPr>
        <w:t>- a partir de 1º de junho de 2020, par</w:t>
      </w:r>
      <w:r>
        <w:rPr>
          <w:sz w:val="20"/>
        </w:rPr>
        <w:t>a os Municípios com menos de 15.000 (quinze mil) habitantes e entidades da respectiva administração</w:t>
      </w:r>
      <w:r>
        <w:rPr>
          <w:spacing w:val="-1"/>
          <w:sz w:val="20"/>
        </w:rPr>
        <w:t xml:space="preserve"> </w:t>
      </w:r>
      <w:r>
        <w:rPr>
          <w:sz w:val="20"/>
        </w:rPr>
        <w:t>indireta.</w:t>
      </w:r>
    </w:p>
    <w:p w:rsidR="007F0741" w:rsidRDefault="00BA2216">
      <w:pPr>
        <w:spacing w:before="119"/>
        <w:ind w:left="801" w:right="244"/>
        <w:jc w:val="both"/>
        <w:rPr>
          <w:sz w:val="20"/>
        </w:rPr>
      </w:pPr>
      <w:r>
        <w:rPr>
          <w:sz w:val="20"/>
        </w:rPr>
        <w:t>§ 1º A utilização da modalidade de pregão, na forma eletrônica, ou da dispensa eletrônica, nos termos do caput, é ressalvada nos casos em que a le</w:t>
      </w:r>
      <w:r>
        <w:rPr>
          <w:sz w:val="20"/>
        </w:rPr>
        <w:t>i ou a regulamentação específica que dispuser sobre a modalidade de transferência discipline de forma diversa as contratações com os recursos do repasse.</w:t>
      </w:r>
    </w:p>
    <w:p w:rsidR="007F0741" w:rsidRDefault="00BA2216">
      <w:pPr>
        <w:spacing w:before="121"/>
        <w:ind w:left="801" w:right="246"/>
        <w:jc w:val="both"/>
        <w:rPr>
          <w:sz w:val="20"/>
        </w:rPr>
      </w:pPr>
      <w:r>
        <w:rPr>
          <w:sz w:val="20"/>
        </w:rPr>
        <w:t>§ 2º Será admitida, excepcionalmente, mediante prévia justificativa da autoridade competente, a utiliz</w:t>
      </w:r>
      <w:r>
        <w:rPr>
          <w:sz w:val="20"/>
        </w:rPr>
        <w:t>ação da forma de pregão presencial nas licitações de que trata o caput ou a não adoção do sistema de dispensa eletrônica, desde que fique comprovada a inviabilidade técnica ou a desvantagem para a administração na realização da forma eletrônica.</w:t>
      </w:r>
    </w:p>
    <w:p w:rsidR="007F0741" w:rsidRDefault="00BA2216">
      <w:pPr>
        <w:spacing w:before="119" w:line="242" w:lineRule="auto"/>
        <w:ind w:left="801" w:right="244"/>
        <w:jc w:val="both"/>
        <w:rPr>
          <w:sz w:val="20"/>
        </w:rPr>
      </w:pPr>
      <w:r>
        <w:rPr>
          <w:sz w:val="20"/>
        </w:rPr>
        <w:t>§ 3º O uso</w:t>
      </w:r>
      <w:r>
        <w:rPr>
          <w:sz w:val="20"/>
        </w:rPr>
        <w:t xml:space="preserve"> da modalidade pregão para a aquisição de bens e a contratação de serviços comuns é obrigatório, sendo preferencial a utilização em sua forma eletrônica, até que sejam cumpridos os prazos estabelecidos neste artigo.</w:t>
      </w:r>
    </w:p>
    <w:p w:rsidR="007F0741" w:rsidRDefault="00BA2216">
      <w:pPr>
        <w:pStyle w:val="Corpodetexto"/>
        <w:spacing w:before="142"/>
        <w:ind w:left="801" w:right="109"/>
      </w:pPr>
      <w:r>
        <w:rPr>
          <w:b/>
        </w:rPr>
        <w:t xml:space="preserve">Subcláusula Sexta. </w:t>
      </w:r>
      <w:r>
        <w:t>Na contratação de ben</w:t>
      </w:r>
      <w:r>
        <w:t>s e serviços com recursos do presente Convênio, o CONVENENTE deverá observar os critérios de sustentabilidade ambiental dispostos nos artigos 2º a 6º da Instrução Normativa SLTI/MP nº 01, de 19 de janeiro de 2010, no que couber.</w:t>
      </w:r>
    </w:p>
    <w:p w:rsidR="007F0741" w:rsidRDefault="00BA2216">
      <w:pPr>
        <w:pStyle w:val="Corpodetexto"/>
        <w:ind w:left="801" w:right="113"/>
      </w:pPr>
      <w:r>
        <w:rPr>
          <w:b/>
        </w:rPr>
        <w:t xml:space="preserve">Subcláusula Sétima. </w:t>
      </w:r>
      <w:r>
        <w:t>As atas</w:t>
      </w:r>
      <w:r>
        <w:t xml:space="preserve"> e as informações sobre os participantes e respectivas propostas decorrentes das licitações, bem como as informações referentes às dispensas e inexigibilidades, deverão ser registradas na </w:t>
      </w:r>
      <w:r>
        <w:rPr>
          <w:i/>
        </w:rPr>
        <w:t>Plataforma +Brasil</w:t>
      </w:r>
      <w:r>
        <w:t>.</w:t>
      </w:r>
    </w:p>
    <w:p w:rsidR="007F0741" w:rsidRDefault="00BA2216">
      <w:pPr>
        <w:pStyle w:val="Corpodetexto"/>
        <w:ind w:left="801" w:right="109" w:hanging="1"/>
      </w:pPr>
      <w:r>
        <w:rPr>
          <w:b/>
        </w:rPr>
        <w:t xml:space="preserve">Subcláusula Oitava. </w:t>
      </w:r>
      <w:r>
        <w:t>O CONCEDENTE deverá verificar os procedimentos licitatórios realizados pelo CONVENENTE, atendo-se à documentação no que tange aos seguintes aspectos:</w:t>
      </w:r>
    </w:p>
    <w:p w:rsidR="007F0741" w:rsidRDefault="00BA2216">
      <w:pPr>
        <w:pStyle w:val="PargrafodaLista"/>
        <w:numPr>
          <w:ilvl w:val="0"/>
          <w:numId w:val="16"/>
        </w:numPr>
        <w:tabs>
          <w:tab w:val="left" w:pos="941"/>
        </w:tabs>
        <w:ind w:right="110" w:firstLine="0"/>
        <w:jc w:val="both"/>
        <w:rPr>
          <w:sz w:val="24"/>
        </w:rPr>
      </w:pPr>
      <w:r>
        <w:rPr>
          <w:sz w:val="24"/>
        </w:rPr>
        <w:t>- contemporaneidade do certame ou subsunção a uma das hipóteses do artigo 50-A da Portaria Interministeria</w:t>
      </w:r>
      <w:r>
        <w:rPr>
          <w:sz w:val="24"/>
        </w:rPr>
        <w:t>l nº 424, de</w:t>
      </w:r>
      <w:r>
        <w:rPr>
          <w:spacing w:val="1"/>
          <w:sz w:val="24"/>
        </w:rPr>
        <w:t xml:space="preserve"> </w:t>
      </w:r>
      <w:r>
        <w:rPr>
          <w:sz w:val="24"/>
        </w:rPr>
        <w:t>2016;</w:t>
      </w:r>
    </w:p>
    <w:p w:rsidR="007F0741" w:rsidRDefault="00BA2216">
      <w:pPr>
        <w:pStyle w:val="PargrafodaLista"/>
        <w:numPr>
          <w:ilvl w:val="0"/>
          <w:numId w:val="16"/>
        </w:numPr>
        <w:tabs>
          <w:tab w:val="left" w:pos="1021"/>
        </w:tabs>
        <w:ind w:left="1020" w:hanging="220"/>
        <w:jc w:val="both"/>
        <w:rPr>
          <w:sz w:val="24"/>
        </w:rPr>
      </w:pPr>
      <w:r>
        <w:rPr>
          <w:sz w:val="24"/>
        </w:rPr>
        <w:t>- compatibilidade dos preços do licitante vencedor com os preços de referência;</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PargrafodaLista"/>
        <w:numPr>
          <w:ilvl w:val="0"/>
          <w:numId w:val="16"/>
        </w:numPr>
        <w:tabs>
          <w:tab w:val="left" w:pos="531"/>
        </w:tabs>
        <w:spacing w:before="100"/>
        <w:ind w:left="530" w:hanging="299"/>
        <w:jc w:val="both"/>
        <w:rPr>
          <w:sz w:val="24"/>
        </w:rPr>
      </w:pPr>
      <w:r>
        <w:rPr>
          <w:sz w:val="24"/>
        </w:rPr>
        <w:lastRenderedPageBreak/>
        <w:t>- enquadramento do objeto conveniado com o efetivamente licitado,</w:t>
      </w:r>
      <w:r>
        <w:rPr>
          <w:spacing w:val="6"/>
          <w:sz w:val="24"/>
        </w:rPr>
        <w:t xml:space="preserve"> </w:t>
      </w:r>
      <w:r>
        <w:rPr>
          <w:sz w:val="24"/>
        </w:rPr>
        <w:t>e</w:t>
      </w:r>
    </w:p>
    <w:p w:rsidR="007F0741" w:rsidRDefault="00BA2216">
      <w:pPr>
        <w:pStyle w:val="PargrafodaLista"/>
        <w:numPr>
          <w:ilvl w:val="0"/>
          <w:numId w:val="16"/>
        </w:numPr>
        <w:tabs>
          <w:tab w:val="left" w:pos="545"/>
        </w:tabs>
        <w:ind w:left="232" w:right="678" w:firstLine="0"/>
        <w:jc w:val="both"/>
        <w:rPr>
          <w:sz w:val="24"/>
        </w:rPr>
      </w:pPr>
      <w:r>
        <w:rPr>
          <w:sz w:val="24"/>
        </w:rPr>
        <w:t>- fornecimento de declaração expressa firmada por representante legal d</w:t>
      </w:r>
      <w:r>
        <w:rPr>
          <w:sz w:val="24"/>
        </w:rPr>
        <w:t xml:space="preserve">o CONVENENTE ou registro na </w:t>
      </w:r>
      <w:r>
        <w:rPr>
          <w:i/>
          <w:sz w:val="24"/>
        </w:rPr>
        <w:t xml:space="preserve">Plataforma +Brasil </w:t>
      </w:r>
      <w:r>
        <w:rPr>
          <w:sz w:val="24"/>
        </w:rPr>
        <w:t>que a substitua, atestando o atendimento às disposições legais aplicáveis ao procedimento</w:t>
      </w:r>
      <w:r>
        <w:rPr>
          <w:spacing w:val="-1"/>
          <w:sz w:val="24"/>
        </w:rPr>
        <w:t xml:space="preserve"> </w:t>
      </w:r>
      <w:r>
        <w:rPr>
          <w:sz w:val="24"/>
        </w:rPr>
        <w:t>licitatório.</w:t>
      </w:r>
    </w:p>
    <w:p w:rsidR="007F0741" w:rsidRDefault="00BA2216">
      <w:pPr>
        <w:spacing w:before="121"/>
        <w:ind w:left="232"/>
        <w:jc w:val="both"/>
        <w:rPr>
          <w:sz w:val="24"/>
        </w:rPr>
      </w:pPr>
      <w:r>
        <w:rPr>
          <w:b/>
          <w:sz w:val="24"/>
        </w:rPr>
        <w:t xml:space="preserve">Subcláusula Nona. </w:t>
      </w:r>
      <w:r>
        <w:rPr>
          <w:sz w:val="24"/>
        </w:rPr>
        <w:t>Compete ao CONVENENTE:</w:t>
      </w:r>
    </w:p>
    <w:p w:rsidR="007F0741" w:rsidRDefault="007F0741">
      <w:pPr>
        <w:pStyle w:val="PargrafodaLista"/>
        <w:numPr>
          <w:ilvl w:val="0"/>
          <w:numId w:val="15"/>
        </w:numPr>
        <w:tabs>
          <w:tab w:val="left" w:pos="372"/>
        </w:tabs>
        <w:ind w:right="680" w:firstLine="0"/>
        <w:jc w:val="both"/>
        <w:rPr>
          <w:sz w:val="24"/>
        </w:rPr>
      </w:pPr>
      <w:r w:rsidRPr="007F0741">
        <w:pict>
          <v:group id="_x0000_s1053" style="position:absolute;left:0;text-align:left;margin-left:51.25pt;margin-top:67.6pt;width:457.8pt;height:48.75pt;z-index:-15709184;mso-wrap-distance-left:0;mso-wrap-distance-right:0;mso-position-horizontal-relative:page" coordorigin="1025,1352" coordsize="9156,975">
            <v:rect id="_x0000_s1058" style="position:absolute;left:1024;top:1361;width:9147;height:231" fillcolor="#f2f2f2" stroked="f"/>
            <v:rect id="_x0000_s1057" style="position:absolute;left:1084;top:1352;width:9087;height:10" fillcolor="black" stroked="f"/>
            <v:shape id="_x0000_s1056" style="position:absolute;left:1024;top:1592;width:9147;height:725" coordorigin="1025,1592" coordsize="9147,725" path="m10171,1592r-9146,l1025,1822r,231l1025,2317r9146,l10171,2053r,-231l10171,1592xe" fillcolor="#f2f2f2" stroked="f">
              <v:path arrowok="t"/>
            </v:shape>
            <v:shape id="_x0000_s1055" style="position:absolute;left:1075;top:1352;width:9106;height:975" coordorigin="1075,1352" coordsize="9106,975" o:spt="100" adj="0,,0" path="m1085,1352r-10,l1075,2326r10,l1085,1352xm10181,1352r-10,l10171,2317r-9086,l1085,2326r9086,l10171,2326r10,l10181,1352xe" fillcolor="black" stroked="f">
              <v:stroke joinstyle="round"/>
              <v:formulas/>
              <v:path arrowok="t" o:connecttype="segments"/>
            </v:shape>
            <v:shape id="_x0000_s1054" type="#_x0000_t202" style="position:absolute;left:1024;top:1361;width:9147;height:956" filled="f" stroked="f">
              <v:textbox inset="0,0,0,0">
                <w:txbxContent>
                  <w:p w:rsidR="007F0741" w:rsidRDefault="00BA2216">
                    <w:pPr>
                      <w:spacing w:line="242" w:lineRule="auto"/>
                      <w:ind w:left="107" w:right="104"/>
                      <w:jc w:val="both"/>
                      <w:rPr>
                        <w:sz w:val="20"/>
                      </w:rPr>
                    </w:pPr>
                    <w:r>
                      <w:rPr>
                        <w:b/>
                        <w:sz w:val="20"/>
                      </w:rPr>
                      <w:t xml:space="preserve">Nota </w:t>
                    </w:r>
                    <w:r>
                      <w:rPr>
                        <w:b/>
                        <w:sz w:val="20"/>
                      </w:rPr>
                      <w:t>Explicativa 20</w:t>
                    </w:r>
                    <w:r>
                      <w:rPr>
                        <w:sz w:val="20"/>
                      </w:rPr>
                      <w:t>: Como auxílio tanto para a realização dos procedimentos licitatórios pelo CONVENENTE, como para a sua checagem posterior em eventuais procedimentos de controle e auditoria, recomenda-se a leitura e utilização dos Modelos de Licitações e Contratos da Advoc</w:t>
                    </w:r>
                    <w:r>
                      <w:rPr>
                        <w:sz w:val="20"/>
                      </w:rPr>
                      <w:t xml:space="preserve">acia-Geral da União, disponíveis em </w:t>
                    </w:r>
                    <w:hyperlink r:id="rId11">
                      <w:r>
                        <w:rPr>
                          <w:rFonts w:ascii="Calibri" w:hAnsi="Calibri"/>
                          <w:sz w:val="20"/>
                        </w:rPr>
                        <w:t>http://www.agu.gov.br</w:t>
                      </w:r>
                      <w:r>
                        <w:rPr>
                          <w:sz w:val="20"/>
                        </w:rPr>
                        <w:t>.</w:t>
                      </w:r>
                    </w:hyperlink>
                  </w:p>
                </w:txbxContent>
              </v:textbox>
            </v:shape>
            <w10:wrap type="topAndBottom" anchorx="page"/>
          </v:group>
        </w:pict>
      </w:r>
      <w:r w:rsidR="00BA2216">
        <w:rPr>
          <w:sz w:val="24"/>
        </w:rPr>
        <w:t>- realizar, sob sua inteira responsabilidade, sempre que optar pela execução indireta de serviços, o processo licitatório nos termos da Lei nº 8.666, de 199</w:t>
      </w:r>
      <w:r w:rsidR="00BA2216">
        <w:rPr>
          <w:sz w:val="24"/>
        </w:rPr>
        <w:t>3, e demais normas pertinentes à matéria, assegurando a correção dos procedimentos legais, além da disponibilização da contrapartida, quando for o</w:t>
      </w:r>
      <w:r w:rsidR="00BA2216">
        <w:rPr>
          <w:spacing w:val="-1"/>
          <w:sz w:val="24"/>
        </w:rPr>
        <w:t xml:space="preserve"> </w:t>
      </w:r>
      <w:r w:rsidR="00BA2216">
        <w:rPr>
          <w:sz w:val="24"/>
        </w:rPr>
        <w:t>caso;</w:t>
      </w:r>
    </w:p>
    <w:p w:rsidR="007F0741" w:rsidRDefault="00BA2216">
      <w:pPr>
        <w:pStyle w:val="PargrafodaLista"/>
        <w:numPr>
          <w:ilvl w:val="0"/>
          <w:numId w:val="15"/>
        </w:numPr>
        <w:tabs>
          <w:tab w:val="left" w:pos="452"/>
        </w:tabs>
        <w:spacing w:before="83"/>
        <w:ind w:right="679" w:firstLine="0"/>
        <w:jc w:val="both"/>
        <w:rPr>
          <w:sz w:val="24"/>
        </w:rPr>
      </w:pPr>
      <w:r>
        <w:rPr>
          <w:sz w:val="24"/>
        </w:rPr>
        <w:t xml:space="preserve">- registrar na </w:t>
      </w:r>
      <w:r>
        <w:rPr>
          <w:i/>
          <w:sz w:val="24"/>
        </w:rPr>
        <w:t xml:space="preserve">Plataforma +Brasil </w:t>
      </w:r>
      <w:r>
        <w:rPr>
          <w:sz w:val="24"/>
        </w:rPr>
        <w:t>o extrato do edital de licitação, o preço estimado pela Administração Pública para a execução do serviço e a proposta de preço total ofertada por cada licitante com o seu respectivo CNPJ, o termo de homologação e adjudicação, o extrato do Contrato Administ</w:t>
      </w:r>
      <w:r>
        <w:rPr>
          <w:sz w:val="24"/>
        </w:rPr>
        <w:t>rativo de Execução ou Fornecimento – CTEF e seus respectivos aditivos;</w:t>
      </w:r>
    </w:p>
    <w:p w:rsidR="007F0741" w:rsidRDefault="00BA2216">
      <w:pPr>
        <w:pStyle w:val="PargrafodaLista"/>
        <w:numPr>
          <w:ilvl w:val="0"/>
          <w:numId w:val="15"/>
        </w:numPr>
        <w:tabs>
          <w:tab w:val="left" w:pos="531"/>
        </w:tabs>
        <w:ind w:left="530" w:hanging="299"/>
        <w:jc w:val="both"/>
        <w:rPr>
          <w:sz w:val="24"/>
        </w:rPr>
      </w:pPr>
      <w:r>
        <w:rPr>
          <w:sz w:val="24"/>
        </w:rPr>
        <w:t>-</w:t>
      </w:r>
      <w:r>
        <w:rPr>
          <w:spacing w:val="6"/>
          <w:sz w:val="24"/>
        </w:rPr>
        <w:t xml:space="preserve"> </w:t>
      </w:r>
      <w:r>
        <w:rPr>
          <w:sz w:val="24"/>
        </w:rPr>
        <w:t>prever</w:t>
      </w:r>
      <w:r>
        <w:rPr>
          <w:spacing w:val="7"/>
          <w:sz w:val="24"/>
        </w:rPr>
        <w:t xml:space="preserve"> </w:t>
      </w:r>
      <w:r>
        <w:rPr>
          <w:sz w:val="24"/>
        </w:rPr>
        <w:t>no</w:t>
      </w:r>
      <w:r>
        <w:rPr>
          <w:spacing w:val="8"/>
          <w:sz w:val="24"/>
        </w:rPr>
        <w:t xml:space="preserve"> </w:t>
      </w:r>
      <w:r>
        <w:rPr>
          <w:sz w:val="24"/>
        </w:rPr>
        <w:t>edital</w:t>
      </w:r>
      <w:r>
        <w:rPr>
          <w:spacing w:val="8"/>
          <w:sz w:val="24"/>
        </w:rPr>
        <w:t xml:space="preserve"> </w:t>
      </w:r>
      <w:r>
        <w:rPr>
          <w:sz w:val="24"/>
        </w:rPr>
        <w:t>de</w:t>
      </w:r>
      <w:r>
        <w:rPr>
          <w:spacing w:val="7"/>
          <w:sz w:val="24"/>
        </w:rPr>
        <w:t xml:space="preserve"> </w:t>
      </w:r>
      <w:r>
        <w:rPr>
          <w:sz w:val="24"/>
        </w:rPr>
        <w:t>licitação</w:t>
      </w:r>
      <w:r>
        <w:rPr>
          <w:spacing w:val="8"/>
          <w:sz w:val="24"/>
        </w:rPr>
        <w:t xml:space="preserve"> </w:t>
      </w:r>
      <w:r>
        <w:rPr>
          <w:sz w:val="24"/>
        </w:rPr>
        <w:t>e</w:t>
      </w:r>
      <w:r>
        <w:rPr>
          <w:spacing w:val="6"/>
          <w:sz w:val="24"/>
        </w:rPr>
        <w:t xml:space="preserve"> </w:t>
      </w:r>
      <w:r>
        <w:rPr>
          <w:sz w:val="24"/>
        </w:rPr>
        <w:t>no</w:t>
      </w:r>
      <w:r>
        <w:rPr>
          <w:spacing w:val="8"/>
          <w:sz w:val="24"/>
        </w:rPr>
        <w:t xml:space="preserve"> </w:t>
      </w:r>
      <w:r>
        <w:rPr>
          <w:sz w:val="24"/>
        </w:rPr>
        <w:t>Contrato</w:t>
      </w:r>
      <w:r>
        <w:rPr>
          <w:spacing w:val="8"/>
          <w:sz w:val="24"/>
        </w:rPr>
        <w:t xml:space="preserve"> </w:t>
      </w:r>
      <w:r>
        <w:rPr>
          <w:sz w:val="24"/>
        </w:rPr>
        <w:t>Administrativo</w:t>
      </w:r>
      <w:r>
        <w:rPr>
          <w:spacing w:val="8"/>
          <w:sz w:val="24"/>
        </w:rPr>
        <w:t xml:space="preserve"> </w:t>
      </w:r>
      <w:r>
        <w:rPr>
          <w:sz w:val="24"/>
        </w:rPr>
        <w:t>de</w:t>
      </w:r>
      <w:r>
        <w:rPr>
          <w:spacing w:val="6"/>
          <w:sz w:val="24"/>
        </w:rPr>
        <w:t xml:space="preserve"> </w:t>
      </w:r>
      <w:r>
        <w:rPr>
          <w:sz w:val="24"/>
        </w:rPr>
        <w:t>Execução</w:t>
      </w:r>
      <w:r>
        <w:rPr>
          <w:spacing w:val="8"/>
          <w:sz w:val="24"/>
        </w:rPr>
        <w:t xml:space="preserve"> </w:t>
      </w:r>
      <w:r>
        <w:rPr>
          <w:sz w:val="24"/>
        </w:rPr>
        <w:t>ou</w:t>
      </w:r>
      <w:r>
        <w:rPr>
          <w:spacing w:val="8"/>
          <w:sz w:val="24"/>
        </w:rPr>
        <w:t xml:space="preserve"> </w:t>
      </w:r>
      <w:r>
        <w:rPr>
          <w:sz w:val="24"/>
        </w:rPr>
        <w:t>Fornecimento</w:t>
      </w:r>
    </w:p>
    <w:p w:rsidR="007F0741" w:rsidRDefault="00BA2216">
      <w:pPr>
        <w:pStyle w:val="Corpodetexto"/>
        <w:spacing w:before="0"/>
        <w:ind w:left="232" w:right="678"/>
      </w:pPr>
      <w:r>
        <w:t>– CTEF que a responsabilidade pela qualidade dos materiais e serviços executados ou fornecidos é</w:t>
      </w:r>
      <w:r>
        <w:t xml:space="preserve"> da empresa contratada para esta finalidade, inclusive a promoção de readequações, sempre que detectadas impropriedades que possam comprometer a consecução do objeto conveniado;</w:t>
      </w:r>
    </w:p>
    <w:p w:rsidR="007F0741" w:rsidRDefault="00BA2216">
      <w:pPr>
        <w:pStyle w:val="PargrafodaLista"/>
        <w:numPr>
          <w:ilvl w:val="0"/>
          <w:numId w:val="15"/>
        </w:numPr>
        <w:tabs>
          <w:tab w:val="left" w:pos="545"/>
        </w:tabs>
        <w:ind w:right="677" w:hanging="1"/>
        <w:jc w:val="both"/>
        <w:rPr>
          <w:sz w:val="24"/>
        </w:rPr>
      </w:pPr>
      <w:r>
        <w:rPr>
          <w:sz w:val="24"/>
        </w:rPr>
        <w:t>- exercer, na qualidade de contratante, a fiscalização sobre o Contrato Admini</w:t>
      </w:r>
      <w:r>
        <w:rPr>
          <w:sz w:val="24"/>
        </w:rPr>
        <w:t>strativo de Execução ou Fornecimento – CTEF, nos termos do art. 7º, inciso IX e §§ 4º a 6º da Portaria Interministerial nº 424, de</w:t>
      </w:r>
      <w:r>
        <w:rPr>
          <w:spacing w:val="-2"/>
          <w:sz w:val="24"/>
        </w:rPr>
        <w:t xml:space="preserve"> </w:t>
      </w:r>
      <w:r>
        <w:rPr>
          <w:sz w:val="24"/>
        </w:rPr>
        <w:t>2016;</w:t>
      </w:r>
    </w:p>
    <w:p w:rsidR="007F0741" w:rsidRDefault="007F0741">
      <w:pPr>
        <w:pStyle w:val="PargrafodaLista"/>
        <w:numPr>
          <w:ilvl w:val="0"/>
          <w:numId w:val="15"/>
        </w:numPr>
        <w:tabs>
          <w:tab w:val="left" w:pos="519"/>
        </w:tabs>
        <w:ind w:right="717" w:firstLine="0"/>
        <w:jc w:val="both"/>
        <w:rPr>
          <w:sz w:val="24"/>
        </w:rPr>
      </w:pPr>
      <w:r w:rsidRPr="007F0741">
        <w:pict>
          <v:group id="_x0000_s1047" style="position:absolute;left:0;text-align:left;margin-left:51.25pt;margin-top:95.2pt;width:457.8pt;height:59.4pt;z-index:-15708160;mso-wrap-distance-left:0;mso-wrap-distance-right:0;mso-position-horizontal-relative:page" coordorigin="1025,1904" coordsize="9156,1188">
            <v:rect id="_x0000_s1052" style="position:absolute;left:1024;top:1913;width:9147;height:231" fillcolor="#f2f2f2" stroked="f"/>
            <v:rect id="_x0000_s1051" style="position:absolute;left:1084;top:1904;width:9087;height:10" fillcolor="black" stroked="f"/>
            <v:shape id="_x0000_s1050" style="position:absolute;left:1024;top:2144;width:9147;height:939" coordorigin="1025,2144" coordsize="9147,939" path="m10171,2144r-9146,l1025,2372r,230l1025,2833r,249l10171,3082r,-249l10171,2602r,-230l10171,2144xe" fillcolor="#f2f2f2" stroked="f">
              <v:path arrowok="t"/>
            </v:shape>
            <v:shape id="_x0000_s1049" style="position:absolute;left:1075;top:1904;width:9106;height:1188" coordorigin="1075,1904" coordsize="9106,1188" o:spt="100" adj="0,,0" path="m1085,1904r-10,l1075,3092r10,l1085,1904xm10181,1904r-10,l10171,3082r-9086,l1085,3092r9086,l10171,3092r10,l10181,1904xe" fillcolor="black" stroked="f">
              <v:stroke joinstyle="round"/>
              <v:formulas/>
              <v:path arrowok="t" o:connecttype="segments"/>
            </v:shape>
            <v:shape id="_x0000_s1048" type="#_x0000_t202" style="position:absolute;left:1024;top:1913;width:9147;height:1169" filled="f" stroked="f">
              <v:textbox inset="0,0,0,0">
                <w:txbxContent>
                  <w:p w:rsidR="007F0741" w:rsidRDefault="00BA2216" w:rsidP="00C067C7">
                    <w:pPr>
                      <w:pBdr>
                        <w:bottom w:val="single" w:sz="4" w:space="1" w:color="auto"/>
                      </w:pBdr>
                      <w:ind w:left="107" w:right="104"/>
                      <w:jc w:val="both"/>
                      <w:rPr>
                        <w:sz w:val="20"/>
                      </w:rPr>
                    </w:pPr>
                    <w:r>
                      <w:rPr>
                        <w:b/>
                        <w:sz w:val="20"/>
                      </w:rPr>
                      <w:t xml:space="preserve">Nota Explicativa 21: </w:t>
                    </w:r>
                    <w:r>
                      <w:rPr>
                        <w:sz w:val="20"/>
                      </w:rPr>
                      <w:t>Nos termos da Lei n.º 13.726, de 8 de outubro de 2018, e do Decreto n.º 9.094, de 17 e julh</w:t>
                    </w:r>
                    <w:r>
                      <w:rPr>
                        <w:sz w:val="20"/>
                      </w:rPr>
                      <w:t>o de 2017, é vedado a exigência do reconhecimento de firma ou autenticação de cópia feita por tabelião de notas (ou notário), como condição para a habilitação do licitante em procedimentos licitatórios, acordos, convênios, ou outros instrumentos congêneres</w:t>
                    </w:r>
                    <w:r>
                      <w:rPr>
                        <w:sz w:val="20"/>
                      </w:rPr>
                      <w:t>, salvo em caso de fundada dúvida quanto à autenticidade ou previsão legal.</w:t>
                    </w:r>
                  </w:p>
                </w:txbxContent>
              </v:textbox>
            </v:shape>
            <w10:wrap type="topAndBottom" anchorx="page"/>
          </v:group>
        </w:pict>
      </w:r>
      <w:r w:rsidR="00BA2216">
        <w:rPr>
          <w:sz w:val="24"/>
        </w:rPr>
        <w:t>- inserir cláusula, nos contratos celebrados à conta dos recursos deste Convênio, que obrigue o contratado a conceder livre acesso de servidores do CONCEDENTE, bem como dos órgãos</w:t>
      </w:r>
      <w:r w:rsidR="00BA2216">
        <w:rPr>
          <w:sz w:val="24"/>
        </w:rPr>
        <w:t xml:space="preserve"> de controle interno e externo, aos processos, documentos, informações, registros contábeis e locais de execução, referentes ao objeto contratado, inclusive nos casos em que a instituição financeira oficial não controlada pela União faça a gestão da conta </w:t>
      </w:r>
      <w:r w:rsidR="00BA2216">
        <w:rPr>
          <w:sz w:val="24"/>
        </w:rPr>
        <w:t>bancária específica do</w:t>
      </w:r>
      <w:r w:rsidR="00BA2216">
        <w:rPr>
          <w:spacing w:val="-2"/>
          <w:sz w:val="24"/>
        </w:rPr>
        <w:t xml:space="preserve"> </w:t>
      </w:r>
      <w:r w:rsidR="00BA2216">
        <w:rPr>
          <w:sz w:val="24"/>
        </w:rPr>
        <w:t>Convênio.</w:t>
      </w:r>
    </w:p>
    <w:p w:rsidR="007F0741" w:rsidRDefault="00BA2216">
      <w:pPr>
        <w:pStyle w:val="Corpodetexto"/>
        <w:spacing w:before="83"/>
        <w:ind w:left="232" w:right="679"/>
      </w:pPr>
      <w:r>
        <w:rPr>
          <w:b/>
        </w:rPr>
        <w:t xml:space="preserve">Subcláusula Décima. </w:t>
      </w:r>
      <w:r>
        <w:t>É vedada, na hipótese de aplicação de recursos federais transferidos mediante o presente Convênio, a participação em licitação ou a contratação de empresas que constem:</w:t>
      </w:r>
    </w:p>
    <w:p w:rsidR="007F0741" w:rsidRDefault="00BA2216">
      <w:pPr>
        <w:pStyle w:val="PargrafodaLista"/>
        <w:numPr>
          <w:ilvl w:val="0"/>
          <w:numId w:val="14"/>
        </w:numPr>
        <w:tabs>
          <w:tab w:val="left" w:pos="413"/>
        </w:tabs>
        <w:ind w:right="681" w:firstLine="0"/>
        <w:jc w:val="both"/>
        <w:rPr>
          <w:sz w:val="24"/>
        </w:rPr>
      </w:pPr>
      <w:r>
        <w:rPr>
          <w:sz w:val="24"/>
        </w:rPr>
        <w:t>- no cadastro de empresas inidôneas do Tribunal de Contas da União, do Ministério da Transparência, Fiscalização e Controladoria-Geral da União;</w:t>
      </w:r>
    </w:p>
    <w:p w:rsidR="007F0741" w:rsidRDefault="00BA2216">
      <w:pPr>
        <w:pStyle w:val="PargrafodaLista"/>
        <w:numPr>
          <w:ilvl w:val="0"/>
          <w:numId w:val="14"/>
        </w:numPr>
        <w:tabs>
          <w:tab w:val="left" w:pos="480"/>
        </w:tabs>
        <w:ind w:right="682" w:firstLine="0"/>
        <w:jc w:val="both"/>
        <w:rPr>
          <w:sz w:val="24"/>
        </w:rPr>
      </w:pPr>
      <w:r>
        <w:rPr>
          <w:sz w:val="24"/>
        </w:rPr>
        <w:t>- no Sistema de Cadastramento Unificado de Fornecedores - SICAF como impedidas ou suspensas;</w:t>
      </w:r>
      <w:r>
        <w:rPr>
          <w:spacing w:val="-1"/>
          <w:sz w:val="24"/>
        </w:rPr>
        <w:t xml:space="preserve"> </w:t>
      </w:r>
      <w:r>
        <w:rPr>
          <w:sz w:val="24"/>
        </w:rPr>
        <w:t>ou</w:t>
      </w:r>
    </w:p>
    <w:p w:rsidR="007F0741" w:rsidRDefault="007F0741">
      <w:pPr>
        <w:jc w:val="both"/>
        <w:rPr>
          <w:sz w:val="24"/>
        </w:rPr>
        <w:sectPr w:rsidR="007F0741">
          <w:pgSz w:w="11900" w:h="16840"/>
          <w:pgMar w:top="1600" w:right="1020" w:bottom="1540" w:left="900" w:header="711" w:footer="1353" w:gutter="0"/>
          <w:cols w:space="720"/>
        </w:sectPr>
      </w:pPr>
    </w:p>
    <w:p w:rsidR="007F0741" w:rsidRDefault="00BA2216">
      <w:pPr>
        <w:pStyle w:val="PargrafodaLista"/>
        <w:numPr>
          <w:ilvl w:val="0"/>
          <w:numId w:val="14"/>
        </w:numPr>
        <w:tabs>
          <w:tab w:val="left" w:pos="1124"/>
        </w:tabs>
        <w:spacing w:before="100"/>
        <w:ind w:left="801" w:right="110" w:firstLine="0"/>
        <w:jc w:val="both"/>
        <w:rPr>
          <w:sz w:val="24"/>
        </w:rPr>
      </w:pPr>
      <w:r>
        <w:rPr>
          <w:sz w:val="24"/>
        </w:rPr>
        <w:lastRenderedPageBreak/>
        <w:t>- no Cadastro Nacional de Condenações Civis por Ato de Improbidade Administrativa e Inelegibilidade, supervisionado pelo Conselho Nacional de</w:t>
      </w:r>
      <w:r>
        <w:rPr>
          <w:spacing w:val="-3"/>
          <w:sz w:val="24"/>
        </w:rPr>
        <w:t xml:space="preserve"> </w:t>
      </w:r>
      <w:r>
        <w:rPr>
          <w:sz w:val="24"/>
        </w:rPr>
        <w:t>Justiça.</w:t>
      </w:r>
    </w:p>
    <w:p w:rsidR="007F0741" w:rsidRDefault="00BA2216">
      <w:pPr>
        <w:pStyle w:val="Corpodetexto"/>
        <w:ind w:left="801" w:right="110"/>
      </w:pPr>
      <w:r>
        <w:rPr>
          <w:b/>
        </w:rPr>
        <w:t xml:space="preserve">Subcláusula Décima Primeira. </w:t>
      </w:r>
      <w:r>
        <w:t>O CONVENENTE deve consultar a situação do fornecedor sele</w:t>
      </w:r>
      <w:r>
        <w:t xml:space="preserve">cionado no Cadastro Nacional de Empresas Inidôneas e Suspensas - CEIS, por meio de acesso ao Portal da Transparência na </w:t>
      </w:r>
      <w:r>
        <w:rPr>
          <w:b/>
        </w:rPr>
        <w:t>internet</w:t>
      </w:r>
      <w:r>
        <w:t>, antes de solicitar a prestação do serviço ou a entrega do bem.</w:t>
      </w:r>
    </w:p>
    <w:p w:rsidR="007F0741" w:rsidRDefault="00BA2216">
      <w:pPr>
        <w:pStyle w:val="Corpodetexto"/>
        <w:spacing w:before="121"/>
        <w:ind w:left="801" w:right="109"/>
      </w:pPr>
      <w:r>
        <w:rPr>
          <w:b/>
        </w:rPr>
        <w:t xml:space="preserve">Subcláusula Décima Segunda. </w:t>
      </w:r>
      <w:r>
        <w:t>Nos casos em que a execução do obje</w:t>
      </w:r>
      <w:r>
        <w:t>to do Convênio, conforme previsto no plano de trabalho, envolver parceria do CONVENENTE com entidade(s) privada(s) sem finalidade lucrativa, deverá ser observado o disposto na legislação específica que rege a parceria.</w:t>
      </w:r>
    </w:p>
    <w:p w:rsidR="007F0741" w:rsidRDefault="00BA2216">
      <w:pPr>
        <w:pStyle w:val="Corpodetexto"/>
        <w:ind w:left="801" w:right="110"/>
      </w:pPr>
      <w:r>
        <w:rPr>
          <w:b/>
        </w:rPr>
        <w:t xml:space="preserve">Subcláusula Décima Terceira. </w:t>
      </w:r>
      <w:r>
        <w:t>Nos caso</w:t>
      </w:r>
      <w:r>
        <w:t>s em que empresa pública, sociedade de economia mista ou suas subsidiárias figurem como convenente ou unidade executora, deverão ser observadas as disposições da Lei nº 13.303, de 2016, quando da contratação de terceiros.</w:t>
      </w:r>
    </w:p>
    <w:p w:rsidR="007F0741" w:rsidRDefault="00BA2216">
      <w:pPr>
        <w:pStyle w:val="Corpodetexto"/>
        <w:ind w:left="801" w:right="111"/>
      </w:pPr>
      <w:r>
        <w:rPr>
          <w:b/>
        </w:rPr>
        <w:t xml:space="preserve">Subcláusula Décima Quarta. </w:t>
      </w:r>
      <w:r>
        <w:t>No caso</w:t>
      </w:r>
      <w:r>
        <w:t xml:space="preserve"> de termo de colaboração, termo de fomento ou acordo de cooperação com Organizações da Sociedade Civil (OSC), deverão ser observadas a Lei nº 13.019, de 31 de julho de 2014, e as normas estaduais, distritais ou municipais aplicáveis.</w:t>
      </w:r>
    </w:p>
    <w:p w:rsidR="007F0741" w:rsidRDefault="007F0741">
      <w:pPr>
        <w:pStyle w:val="Corpodetexto"/>
        <w:spacing w:before="0"/>
        <w:jc w:val="left"/>
        <w:rPr>
          <w:sz w:val="26"/>
        </w:rPr>
      </w:pPr>
    </w:p>
    <w:p w:rsidR="007F0741" w:rsidRDefault="007F0741">
      <w:pPr>
        <w:pStyle w:val="Corpodetexto"/>
        <w:spacing w:before="0"/>
        <w:jc w:val="left"/>
        <w:rPr>
          <w:sz w:val="26"/>
        </w:rPr>
      </w:pPr>
    </w:p>
    <w:p w:rsidR="007F0741" w:rsidRDefault="00BA2216">
      <w:pPr>
        <w:pStyle w:val="Heading1"/>
        <w:spacing w:before="163"/>
      </w:pPr>
      <w:r>
        <w:t>CLÁUSULA DÉCIMA PRIM</w:t>
      </w:r>
      <w:r>
        <w:t>EIRA – DA ALTERAÇÃO DO CONVÊNIO</w:t>
      </w:r>
    </w:p>
    <w:p w:rsidR="007F0741" w:rsidRDefault="007F0741">
      <w:pPr>
        <w:pStyle w:val="Corpodetexto"/>
        <w:spacing w:before="5"/>
        <w:jc w:val="left"/>
        <w:rPr>
          <w:b/>
          <w:sz w:val="20"/>
        </w:rPr>
      </w:pPr>
    </w:p>
    <w:p w:rsidR="007F0741" w:rsidRDefault="00BA2216">
      <w:pPr>
        <w:pStyle w:val="Corpodetexto"/>
        <w:spacing w:before="0"/>
        <w:ind w:left="801" w:right="110"/>
      </w:pPr>
      <w:r>
        <w:t>Este Convênio poderá ser alterado por termo aditivo mediante proposta do CONVENENTE, devidamente formalizada e justificada, a ser apresentada ao CONCEDENTE para análise e decisão, no prazo mínimo de 60 (sessenta) dias antes</w:t>
      </w:r>
      <w:r>
        <w:t xml:space="preserve"> do término da vigência, vedada a alteração do objeto aprovado.</w:t>
      </w:r>
    </w:p>
    <w:p w:rsidR="007F0741" w:rsidRDefault="00BA2216">
      <w:pPr>
        <w:pStyle w:val="Corpodetexto"/>
        <w:ind w:left="801" w:right="103"/>
      </w:pPr>
      <w:r>
        <w:rPr>
          <w:b/>
        </w:rPr>
        <w:t xml:space="preserve">Subcláusula Primeira. </w:t>
      </w:r>
      <w:r>
        <w:t>Nos eventuais ajustes realizados durante a execução do objeto, deverá o CONVENENTE demonstrar a respectiva necessidade e os benefícios que se pretende agregar ao projeto,</w:t>
      </w:r>
      <w:r>
        <w:t xml:space="preserve"> cuja justificativa, uma vez aprovada pela autoridade competente do CONCEDENTE, integrará o Plano de Trabalho.</w:t>
      </w:r>
    </w:p>
    <w:p w:rsidR="007F0741" w:rsidRDefault="00BA2216">
      <w:pPr>
        <w:pStyle w:val="Corpodetexto"/>
        <w:ind w:left="801" w:right="105"/>
      </w:pPr>
      <w:r>
        <w:rPr>
          <w:b/>
        </w:rPr>
        <w:t xml:space="preserve">Subcláusula Segunda. </w:t>
      </w:r>
      <w:r>
        <w:t>No caso de aumento de metas, a proposta deverá ser acompanhada dos respectivos ajustes no Plano de Trabalho, de orçamentos d</w:t>
      </w:r>
      <w:r>
        <w:t>etalhados e de relatórios que demonstrem a regular execução das metas, etapas e fases já</w:t>
      </w:r>
      <w:r>
        <w:rPr>
          <w:spacing w:val="-4"/>
        </w:rPr>
        <w:t xml:space="preserve"> </w:t>
      </w:r>
      <w:r>
        <w:t>pactuadas.</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spacing w:before="1"/>
      </w:pPr>
      <w:r>
        <w:t>CLÁUSULA DÉCIMA SEGUNDA – DO</w:t>
      </w:r>
      <w:r>
        <w:rPr>
          <w:spacing w:val="-22"/>
        </w:rPr>
        <w:t xml:space="preserve"> </w:t>
      </w:r>
      <w:r>
        <w:t>ACOMPANHAMENTO</w:t>
      </w:r>
    </w:p>
    <w:p w:rsidR="007F0741" w:rsidRDefault="007F0741">
      <w:pPr>
        <w:pStyle w:val="Corpodetexto"/>
        <w:spacing w:before="5"/>
        <w:jc w:val="left"/>
        <w:rPr>
          <w:b/>
          <w:sz w:val="20"/>
        </w:rPr>
      </w:pPr>
    </w:p>
    <w:p w:rsidR="007F0741" w:rsidRDefault="00BA2216">
      <w:pPr>
        <w:pStyle w:val="Corpodetexto"/>
        <w:spacing w:before="0"/>
        <w:ind w:left="801" w:right="110"/>
      </w:pPr>
      <w:r>
        <w:t>Incumbe ao CONCEDENTE exercer as atribuições de monitoramento e acompanhamento da conformidade física e financeira durante a execução do Convênio, além da avaliação da execução física e dos resultados, na forma dos artigos 53 a 58 da Portaria Interminister</w:t>
      </w:r>
      <w:r>
        <w:t>ial nº 424, de 2016, de forma a garantir a regularidade dos atos praticados e a plena execução do objeto, podendo assumir ou transferir a responsabilidade pela sua execução, no caso de paralisação ou ocorrência de fato relevante, de modo a evitar sua desco</w:t>
      </w:r>
      <w:r>
        <w:t>ntinuidade, respondendo o CONVENENTE, em todo caso, pelos danos causados a terceiros, decorrentes de culpa ou dolo na execução do instrumento.</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232" w:right="678"/>
      </w:pPr>
      <w:r>
        <w:rPr>
          <w:b/>
        </w:rPr>
        <w:lastRenderedPageBreak/>
        <w:t xml:space="preserve">Subcláusula Primeira. </w:t>
      </w:r>
      <w:r>
        <w:t xml:space="preserve">O CONCEDENTE designará e registrará na </w:t>
      </w:r>
      <w:r>
        <w:rPr>
          <w:i/>
        </w:rPr>
        <w:t xml:space="preserve">Plataforma +Brasil </w:t>
      </w:r>
      <w:r>
        <w:t>representante p</w:t>
      </w:r>
      <w:r>
        <w:t>ara o acompanhamento da execução deste Convênio, que anotará em registro próprio todas as ocorrências relacionadas à consecução do objeto, adotando as medidas necessárias à regularização das falhas observadas, verificando:</w:t>
      </w:r>
    </w:p>
    <w:p w:rsidR="007F0741" w:rsidRDefault="00BA2216">
      <w:pPr>
        <w:pStyle w:val="PargrafodaLista"/>
        <w:numPr>
          <w:ilvl w:val="0"/>
          <w:numId w:val="13"/>
        </w:numPr>
        <w:tabs>
          <w:tab w:val="left" w:pos="372"/>
        </w:tabs>
        <w:spacing w:before="121"/>
        <w:jc w:val="both"/>
        <w:rPr>
          <w:sz w:val="24"/>
        </w:rPr>
      </w:pPr>
      <w:r>
        <w:rPr>
          <w:sz w:val="24"/>
        </w:rPr>
        <w:t xml:space="preserve">- a comprovação da boa e regular </w:t>
      </w:r>
      <w:r>
        <w:rPr>
          <w:sz w:val="24"/>
        </w:rPr>
        <w:t>aplicação dos recursos, na forma da legislação</w:t>
      </w:r>
      <w:r>
        <w:rPr>
          <w:spacing w:val="-6"/>
          <w:sz w:val="24"/>
        </w:rPr>
        <w:t xml:space="preserve"> </w:t>
      </w:r>
      <w:r>
        <w:rPr>
          <w:sz w:val="24"/>
        </w:rPr>
        <w:t>aplicável;</w:t>
      </w:r>
    </w:p>
    <w:p w:rsidR="007F0741" w:rsidRDefault="00BA2216">
      <w:pPr>
        <w:pStyle w:val="PargrafodaLista"/>
        <w:numPr>
          <w:ilvl w:val="0"/>
          <w:numId w:val="13"/>
        </w:numPr>
        <w:tabs>
          <w:tab w:val="left" w:pos="452"/>
        </w:tabs>
        <w:ind w:left="232" w:right="680" w:firstLine="0"/>
        <w:jc w:val="both"/>
        <w:rPr>
          <w:sz w:val="24"/>
        </w:rPr>
      </w:pPr>
      <w:r>
        <w:rPr>
          <w:sz w:val="24"/>
        </w:rPr>
        <w:t>- a compatibilidade entre a execução do objeto, o que foi estabelecido no Plano de Trabalho e os desembolsos e pagamentos, conforme os cronogramas</w:t>
      </w:r>
      <w:r>
        <w:rPr>
          <w:spacing w:val="-6"/>
          <w:sz w:val="24"/>
        </w:rPr>
        <w:t xml:space="preserve"> </w:t>
      </w:r>
      <w:r>
        <w:rPr>
          <w:sz w:val="24"/>
        </w:rPr>
        <w:t>apresentados;</w:t>
      </w:r>
    </w:p>
    <w:p w:rsidR="007F0741" w:rsidRDefault="00BA2216">
      <w:pPr>
        <w:pStyle w:val="PargrafodaLista"/>
        <w:numPr>
          <w:ilvl w:val="0"/>
          <w:numId w:val="13"/>
        </w:numPr>
        <w:tabs>
          <w:tab w:val="left" w:pos="531"/>
        </w:tabs>
        <w:spacing w:line="343" w:lineRule="auto"/>
        <w:ind w:left="232" w:right="745" w:firstLine="0"/>
        <w:jc w:val="both"/>
        <w:rPr>
          <w:sz w:val="24"/>
        </w:rPr>
      </w:pPr>
      <w:r>
        <w:rPr>
          <w:sz w:val="24"/>
        </w:rPr>
        <w:t>- a regularidade das informações regi</w:t>
      </w:r>
      <w:r>
        <w:rPr>
          <w:sz w:val="24"/>
        </w:rPr>
        <w:t xml:space="preserve">stradas pelo CONVENENTE na </w:t>
      </w:r>
      <w:r>
        <w:rPr>
          <w:i/>
          <w:sz w:val="24"/>
        </w:rPr>
        <w:t>Plataforma +Brasil</w:t>
      </w:r>
      <w:r>
        <w:rPr>
          <w:sz w:val="24"/>
        </w:rPr>
        <w:t>; IV - o cumprimento das metas do Plano de Trabalho nas condições</w:t>
      </w:r>
      <w:r>
        <w:rPr>
          <w:spacing w:val="3"/>
          <w:sz w:val="24"/>
        </w:rPr>
        <w:t xml:space="preserve"> </w:t>
      </w:r>
      <w:r>
        <w:rPr>
          <w:sz w:val="24"/>
        </w:rPr>
        <w:t>estabelecidas.</w:t>
      </w:r>
    </w:p>
    <w:p w:rsidR="007F0741" w:rsidRDefault="00BA2216">
      <w:pPr>
        <w:pStyle w:val="Corpodetexto"/>
        <w:spacing w:before="2"/>
        <w:ind w:left="232" w:right="681"/>
      </w:pPr>
      <w:r>
        <w:rPr>
          <w:b/>
        </w:rPr>
        <w:t xml:space="preserve">Subcláusula Segunda. </w:t>
      </w:r>
      <w:r>
        <w:t>No prazo máximo de 10 (dez) dias contados da assinatura do presente instrumento, o CONCEDENTE deverá designar</w:t>
      </w:r>
      <w:r>
        <w:t xml:space="preserve"> formalmente o servidor ou empregado responsável pelo seu acompanhamento.</w:t>
      </w:r>
    </w:p>
    <w:p w:rsidR="007F0741" w:rsidRDefault="00BA2216">
      <w:pPr>
        <w:spacing w:before="120"/>
        <w:ind w:left="232" w:right="682"/>
        <w:jc w:val="both"/>
        <w:rPr>
          <w:sz w:val="24"/>
        </w:rPr>
      </w:pPr>
      <w:r>
        <w:rPr>
          <w:b/>
          <w:sz w:val="24"/>
        </w:rPr>
        <w:t xml:space="preserve">Subcláusula Terceira. </w:t>
      </w:r>
      <w:r>
        <w:rPr>
          <w:sz w:val="24"/>
        </w:rPr>
        <w:t>No exercício da atividade de acompanhamento da execução do objeto, o CONCEDENTE poderá:</w:t>
      </w:r>
    </w:p>
    <w:p w:rsidR="007F0741" w:rsidRDefault="00BA2216">
      <w:pPr>
        <w:pStyle w:val="PargrafodaLista"/>
        <w:numPr>
          <w:ilvl w:val="0"/>
          <w:numId w:val="12"/>
        </w:numPr>
        <w:tabs>
          <w:tab w:val="left" w:pos="372"/>
        </w:tabs>
        <w:jc w:val="both"/>
        <w:rPr>
          <w:sz w:val="24"/>
        </w:rPr>
      </w:pPr>
      <w:r>
        <w:rPr>
          <w:sz w:val="24"/>
        </w:rPr>
        <w:t>- valer-se do apoio técnico de</w:t>
      </w:r>
      <w:r>
        <w:rPr>
          <w:spacing w:val="7"/>
          <w:sz w:val="24"/>
        </w:rPr>
        <w:t xml:space="preserve"> </w:t>
      </w:r>
      <w:r>
        <w:rPr>
          <w:sz w:val="24"/>
        </w:rPr>
        <w:t>terceiros;</w:t>
      </w:r>
    </w:p>
    <w:p w:rsidR="007F0741" w:rsidRDefault="00BA2216">
      <w:pPr>
        <w:pStyle w:val="PargrafodaLista"/>
        <w:numPr>
          <w:ilvl w:val="0"/>
          <w:numId w:val="12"/>
        </w:numPr>
        <w:tabs>
          <w:tab w:val="left" w:pos="452"/>
        </w:tabs>
        <w:ind w:left="232" w:right="678" w:hanging="1"/>
        <w:jc w:val="both"/>
        <w:rPr>
          <w:sz w:val="24"/>
        </w:rPr>
      </w:pPr>
      <w:r>
        <w:rPr>
          <w:sz w:val="24"/>
        </w:rPr>
        <w:t>- delegar competência ou firmar parcerias com outros órgãos ou entidades que se situem próximos ao local de aplicação dos recursos, com tal</w:t>
      </w:r>
      <w:r>
        <w:rPr>
          <w:spacing w:val="-2"/>
          <w:sz w:val="24"/>
        </w:rPr>
        <w:t xml:space="preserve"> </w:t>
      </w:r>
      <w:r>
        <w:rPr>
          <w:sz w:val="24"/>
        </w:rPr>
        <w:t>finalidade;</w:t>
      </w:r>
    </w:p>
    <w:p w:rsidR="007F0741" w:rsidRDefault="00BA2216">
      <w:pPr>
        <w:pStyle w:val="PargrafodaLista"/>
        <w:numPr>
          <w:ilvl w:val="0"/>
          <w:numId w:val="12"/>
        </w:numPr>
        <w:tabs>
          <w:tab w:val="left" w:pos="531"/>
        </w:tabs>
        <w:ind w:left="232" w:right="683" w:firstLine="0"/>
        <w:jc w:val="both"/>
        <w:rPr>
          <w:sz w:val="24"/>
        </w:rPr>
      </w:pPr>
      <w:r>
        <w:rPr>
          <w:sz w:val="24"/>
        </w:rPr>
        <w:t xml:space="preserve">- reorientar ações e decidir quanto à aceitação de justificativas sobre impropriedades identificadas na </w:t>
      </w:r>
      <w:r>
        <w:rPr>
          <w:sz w:val="24"/>
        </w:rPr>
        <w:t>execução do instrumento;</w:t>
      </w:r>
    </w:p>
    <w:p w:rsidR="007F0741" w:rsidRDefault="00BA2216">
      <w:pPr>
        <w:pStyle w:val="PargrafodaLista"/>
        <w:numPr>
          <w:ilvl w:val="0"/>
          <w:numId w:val="12"/>
        </w:numPr>
        <w:tabs>
          <w:tab w:val="left" w:pos="545"/>
        </w:tabs>
        <w:spacing w:before="121"/>
        <w:ind w:left="232" w:right="681" w:hanging="1"/>
        <w:jc w:val="both"/>
        <w:rPr>
          <w:sz w:val="24"/>
        </w:rPr>
      </w:pPr>
      <w:r>
        <w:rPr>
          <w:sz w:val="24"/>
        </w:rPr>
        <w:t>- solicitar diretamente à instituição financeira comprovantes de movimentação da conta bancária específica do</w:t>
      </w:r>
      <w:r>
        <w:rPr>
          <w:spacing w:val="-3"/>
          <w:sz w:val="24"/>
        </w:rPr>
        <w:t xml:space="preserve"> </w:t>
      </w:r>
      <w:r>
        <w:rPr>
          <w:sz w:val="24"/>
        </w:rPr>
        <w:t>Convênio;</w:t>
      </w:r>
    </w:p>
    <w:p w:rsidR="007F0741" w:rsidRDefault="00BA2216">
      <w:pPr>
        <w:pStyle w:val="PargrafodaLista"/>
        <w:numPr>
          <w:ilvl w:val="0"/>
          <w:numId w:val="12"/>
        </w:numPr>
        <w:tabs>
          <w:tab w:val="left" w:pos="466"/>
        </w:tabs>
        <w:ind w:left="232" w:right="680" w:firstLine="0"/>
        <w:jc w:val="both"/>
        <w:rPr>
          <w:sz w:val="24"/>
        </w:rPr>
      </w:pPr>
      <w:r>
        <w:rPr>
          <w:sz w:val="24"/>
        </w:rPr>
        <w:t xml:space="preserve">- programar visitas ao local da execução, quando identificada a necessidade, observado o disposto no art. 54, </w:t>
      </w:r>
      <w:r>
        <w:rPr>
          <w:i/>
          <w:sz w:val="24"/>
        </w:rPr>
        <w:t>c</w:t>
      </w:r>
      <w:r>
        <w:rPr>
          <w:i/>
          <w:sz w:val="24"/>
        </w:rPr>
        <w:t>aput</w:t>
      </w:r>
      <w:r>
        <w:rPr>
          <w:sz w:val="24"/>
        </w:rPr>
        <w:t>, inciso II e §2º, da Portaria Interministerial nº 424, de</w:t>
      </w:r>
      <w:r>
        <w:rPr>
          <w:spacing w:val="-9"/>
          <w:sz w:val="24"/>
        </w:rPr>
        <w:t xml:space="preserve"> </w:t>
      </w:r>
      <w:r>
        <w:rPr>
          <w:sz w:val="24"/>
        </w:rPr>
        <w:t>2016;</w:t>
      </w:r>
    </w:p>
    <w:p w:rsidR="007F0741" w:rsidRDefault="00BA2216">
      <w:pPr>
        <w:pStyle w:val="PargrafodaLista"/>
        <w:numPr>
          <w:ilvl w:val="0"/>
          <w:numId w:val="12"/>
        </w:numPr>
        <w:tabs>
          <w:tab w:val="left" w:pos="545"/>
        </w:tabs>
        <w:ind w:left="232" w:right="680" w:firstLine="0"/>
        <w:jc w:val="both"/>
        <w:rPr>
          <w:sz w:val="24"/>
        </w:rPr>
      </w:pPr>
      <w:r>
        <w:rPr>
          <w:sz w:val="24"/>
        </w:rPr>
        <w:t xml:space="preserve">- utilizar ferramentas tecnológicas de verificação do alcance de resultados, incluídas as redes sociais na </w:t>
      </w:r>
      <w:r>
        <w:rPr>
          <w:i/>
          <w:sz w:val="24"/>
        </w:rPr>
        <w:t>internet</w:t>
      </w:r>
      <w:r>
        <w:rPr>
          <w:sz w:val="24"/>
        </w:rPr>
        <w:t>, aplicativos e outros mecanismos de tecnologia da informação;</w:t>
      </w:r>
      <w:r>
        <w:rPr>
          <w:spacing w:val="-12"/>
          <w:sz w:val="24"/>
        </w:rPr>
        <w:t xml:space="preserve"> </w:t>
      </w:r>
      <w:r>
        <w:rPr>
          <w:sz w:val="24"/>
        </w:rPr>
        <w:t>e</w:t>
      </w:r>
    </w:p>
    <w:p w:rsidR="007F0741" w:rsidRDefault="00BA2216">
      <w:pPr>
        <w:pStyle w:val="PargrafodaLista"/>
        <w:numPr>
          <w:ilvl w:val="0"/>
          <w:numId w:val="12"/>
        </w:numPr>
        <w:tabs>
          <w:tab w:val="left" w:pos="624"/>
        </w:tabs>
        <w:ind w:left="624" w:hanging="392"/>
        <w:jc w:val="both"/>
        <w:rPr>
          <w:sz w:val="24"/>
        </w:rPr>
      </w:pPr>
      <w:r>
        <w:rPr>
          <w:sz w:val="24"/>
        </w:rPr>
        <w:t>- valer</w:t>
      </w:r>
      <w:r>
        <w:rPr>
          <w:sz w:val="24"/>
        </w:rPr>
        <w:t>-se de outras formas de acompanhamento autorizadas pela legislação</w:t>
      </w:r>
      <w:r>
        <w:rPr>
          <w:spacing w:val="1"/>
          <w:sz w:val="24"/>
        </w:rPr>
        <w:t xml:space="preserve"> </w:t>
      </w:r>
      <w:r>
        <w:rPr>
          <w:sz w:val="24"/>
        </w:rPr>
        <w:t>aplicável.</w:t>
      </w:r>
    </w:p>
    <w:p w:rsidR="007F0741" w:rsidRDefault="00BA2216">
      <w:pPr>
        <w:pStyle w:val="Corpodetexto"/>
        <w:ind w:left="232" w:right="680"/>
      </w:pPr>
      <w:r>
        <w:rPr>
          <w:b/>
        </w:rPr>
        <w:t xml:space="preserve">Subcláusula Quarta. </w:t>
      </w:r>
      <w:r>
        <w:t>Constatadas irregularidades decorrentes do uso dos recursos ou outras pendências de ordem técnica, apuradas durante a execução do Convênio, o CONCEDENTE suspe</w:t>
      </w:r>
      <w:r>
        <w:t>nderá a liberação de parcelas de recursos pendentes e comunicará o CONVENENTE para sanear a situação ou prestar informações e esclarecimentos, no prazo de 45 (quarenta e cinco) dias, prorrogável por igual período.</w:t>
      </w:r>
    </w:p>
    <w:p w:rsidR="007F0741" w:rsidRDefault="00BA2216">
      <w:pPr>
        <w:pStyle w:val="Corpodetexto"/>
        <w:ind w:left="232" w:right="678"/>
      </w:pPr>
      <w:r>
        <w:rPr>
          <w:b/>
        </w:rPr>
        <w:t xml:space="preserve">Subcláusula Quinta. </w:t>
      </w:r>
      <w:r>
        <w:t>Recebidos os esclareci</w:t>
      </w:r>
      <w:r>
        <w:t>mentos e informações solicitados, o CONCEDENTE, no prazo de 45 (quarenta e cinco) dias, apreciará, decidirá e comunicará quanto à aceitação, ou não, das justificativas apresentadas e, se for o caso, realizará a apuração do</w:t>
      </w:r>
      <w:r>
        <w:rPr>
          <w:spacing w:val="-1"/>
        </w:rPr>
        <w:t xml:space="preserve"> </w:t>
      </w:r>
      <w:r>
        <w:t>dano.</w:t>
      </w:r>
    </w:p>
    <w:p w:rsidR="007F0741" w:rsidRDefault="00BA2216">
      <w:pPr>
        <w:pStyle w:val="Corpodetexto"/>
        <w:ind w:left="232" w:right="679"/>
      </w:pPr>
      <w:r>
        <w:rPr>
          <w:b/>
        </w:rPr>
        <w:t xml:space="preserve">Subcláusula Sexta. </w:t>
      </w:r>
      <w:r>
        <w:t>Prestadas as justificativas, o CONCEDENTE, aceitando-os, fará constar nos autos do processo as justificativas prestadas.</w:t>
      </w:r>
    </w:p>
    <w:p w:rsidR="007F0741" w:rsidRDefault="00BA2216">
      <w:pPr>
        <w:pStyle w:val="Corpodetexto"/>
        <w:ind w:left="232" w:right="681"/>
      </w:pPr>
      <w:r>
        <w:rPr>
          <w:b/>
        </w:rPr>
        <w:t xml:space="preserve">Subcláusula Sétima. </w:t>
      </w:r>
      <w:r>
        <w:t>Caso as justificativas não sejam acatadas, o CONCEDENTE abrirá prazo de 45 (quarenta e cinco) dias para o CONVENENT</w:t>
      </w:r>
      <w:r>
        <w:t>E regularizar a pendência e, havendo dano ao erário, deverá adotar as medidas necessárias ao respectivo</w:t>
      </w:r>
      <w:r>
        <w:rPr>
          <w:spacing w:val="-10"/>
        </w:rPr>
        <w:t xml:space="preserve"> </w:t>
      </w:r>
      <w:r>
        <w:t>ressarcimento.</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801" w:right="110"/>
      </w:pPr>
      <w:r>
        <w:rPr>
          <w:b/>
        </w:rPr>
        <w:lastRenderedPageBreak/>
        <w:t xml:space="preserve">Subcláusula Oitava. </w:t>
      </w:r>
      <w:r>
        <w:t>A utilização dos recursos em desconformidade com o pactuado no instrumento ensejará obrigação do CO</w:t>
      </w:r>
      <w:r>
        <w:t>NVENENTE devolvê-los devidamente atualizados, conforme exigido para a quitação de débitos para com a Fazenda Nacional, com base na variação da Taxa Referencial do Sistema Especial de Liquidação e de Custódia - SELIC, acumulada mensalmente, até o último dia</w:t>
      </w:r>
      <w:r>
        <w:t xml:space="preserve"> do mês anterior ao da devolução dos recursos, acrescido esse montante de 1% (um por cento) no mês de efetivação da devolução dos recursos à conta única do Tesouro.</w:t>
      </w:r>
    </w:p>
    <w:p w:rsidR="007F0741" w:rsidRDefault="00BA2216">
      <w:pPr>
        <w:pStyle w:val="Corpodetexto"/>
        <w:spacing w:before="121"/>
        <w:ind w:left="801" w:right="110"/>
      </w:pPr>
      <w:r>
        <w:rPr>
          <w:b/>
        </w:rPr>
        <w:t xml:space="preserve">Subcláusula Nona. </w:t>
      </w:r>
      <w:r>
        <w:t xml:space="preserve">A permanência da irregularidade após o prazo estabelecido na Subcláusula </w:t>
      </w:r>
      <w:r>
        <w:t xml:space="preserve">Sétima ensejará o registro de inadimplência na </w:t>
      </w:r>
      <w:r>
        <w:rPr>
          <w:i/>
        </w:rPr>
        <w:t xml:space="preserve">Plataforma +Brasil </w:t>
      </w:r>
      <w:r>
        <w:t>e, no caso de dano ao erário, a imediata instauração de Tomada de Contas Especial ou, na hipótese de aplicação do artigo 6º da Instrução Normativa TCU 71, de 2012, a adoção de outras medidas</w:t>
      </w:r>
      <w:r>
        <w:t xml:space="preserve"> administrativas ao alcance da autoridade administrativa ou ainda requerer ao órgão jurídico pertinente as medidas judiciais e extrajudiciais cabíveis, com vistas à obtenção do ressarcimento do débito apurado, inclusive o protesto, se for o caso, sem preju</w:t>
      </w:r>
      <w:r>
        <w:t>ízo da inscrição do CONVENENTE no Cadastro Informativo dos Créditos não quitados de órgãos e entidades federais (CADIN), nos termos da Lei nº 10.522, de 2002.</w:t>
      </w:r>
    </w:p>
    <w:p w:rsidR="007F0741" w:rsidRDefault="00BA2216">
      <w:pPr>
        <w:pStyle w:val="Corpodetexto"/>
        <w:ind w:left="801" w:right="108"/>
      </w:pPr>
      <w:r>
        <w:rPr>
          <w:b/>
        </w:rPr>
        <w:t>Subcláusula Décima</w:t>
      </w:r>
      <w:r>
        <w:rPr>
          <w:rFonts w:ascii="Arial" w:hAnsi="Arial"/>
          <w:sz w:val="18"/>
        </w:rPr>
        <w:t xml:space="preserve">. </w:t>
      </w:r>
      <w:r>
        <w:t>As comunicações elencadas nas Subcláusulas Quarta, Quinta e Sétima serão real</w:t>
      </w:r>
      <w:r>
        <w:t xml:space="preserve">izadas por meio de correspondência com aviso de recebimento - AR, devendo a notificação ser registrada na </w:t>
      </w:r>
      <w:r>
        <w:rPr>
          <w:i/>
        </w:rPr>
        <w:t>Plataforma +Brasil</w:t>
      </w:r>
      <w:r>
        <w:t>, enviando cópia, em todos os casos, para a Secretaria da Fazenda ou secretaria similar e para o Poder Legislativo relativos ao CONV</w:t>
      </w:r>
      <w:r>
        <w:t>ENENTE.</w:t>
      </w:r>
    </w:p>
    <w:p w:rsidR="007F0741" w:rsidRDefault="00BA2216">
      <w:pPr>
        <w:pStyle w:val="Corpodetexto"/>
        <w:ind w:left="801" w:right="110"/>
      </w:pPr>
      <w:r>
        <w:rPr>
          <w:b/>
        </w:rPr>
        <w:t xml:space="preserve">Subcláusula Décima Primeira. </w:t>
      </w:r>
      <w:r>
        <w:t xml:space="preserve">Aquele que, por ação ou omissão, causar embaraço, constrangimento ou obstáculo à atuação do CONCEDENTE e dos órgãos de controle interno e externo do Poder Executivo Federal, no desempenho de suas funções institucionais </w:t>
      </w:r>
      <w:r>
        <w:t>relativas ao acompanhamento e fiscalização dos recursos federais transferidos, ficará sujeito à responsabilização administrativa, civil e</w:t>
      </w:r>
      <w:r>
        <w:rPr>
          <w:spacing w:val="-2"/>
        </w:rPr>
        <w:t xml:space="preserve"> </w:t>
      </w:r>
      <w:r>
        <w:t>penal.</w:t>
      </w:r>
    </w:p>
    <w:p w:rsidR="007F0741" w:rsidRDefault="00BA2216">
      <w:pPr>
        <w:pStyle w:val="Corpodetexto"/>
        <w:ind w:left="801" w:right="108"/>
      </w:pPr>
      <w:r>
        <w:rPr>
          <w:b/>
        </w:rPr>
        <w:t xml:space="preserve">Subcláusula Décima Segunda. </w:t>
      </w:r>
      <w:r>
        <w:t>Os agentes que fizerem parte do ciclo de transferência de recursos são responsáveis</w:t>
      </w:r>
      <w:r>
        <w:t>, para todos os efeitos, pelos atos que praticarem no acompanhamento e fiscalização da execução deste instrumento, não cabendo a responsabilização do CONCEDENTE por inconformidades ou irregularidades praticadas pelo CONVENENTE, salvo nos casos em que as fa</w:t>
      </w:r>
      <w:r>
        <w:t>lhas decorrerem de omissão de responsabilidade atribuída ao CONCEDENTE. O CONVENENTE responde pelos danos causados a terceiros, decorrentes de culpa ou dolo na execução do</w:t>
      </w:r>
      <w:r>
        <w:rPr>
          <w:spacing w:val="-4"/>
        </w:rPr>
        <w:t xml:space="preserve"> </w:t>
      </w:r>
      <w:r>
        <w:t>Convênio.</w:t>
      </w:r>
    </w:p>
    <w:p w:rsidR="007F0741" w:rsidRDefault="00BA2216">
      <w:pPr>
        <w:pStyle w:val="Corpodetexto"/>
        <w:ind w:left="801" w:right="110" w:firstLine="60"/>
      </w:pPr>
      <w:r>
        <w:rPr>
          <w:b/>
        </w:rPr>
        <w:t xml:space="preserve">Subcláusula Décima Terceira. </w:t>
      </w:r>
      <w:r>
        <w:t>O CONCEDENTE comunicará aos órgãos de control</w:t>
      </w:r>
      <w:r>
        <w:t>e qualquer irregularidade da qual tenha tomado conhecimento e, havendo fundada suspeita da prática de crime ou de ato de improbidade administrativa, cientificará a Advocacia-Geral da União e os Ministérios Públicos Federal e Estadual, nos termos dos artigo</w:t>
      </w:r>
      <w:r>
        <w:t>s 7º, §3º e 58 da Portaria Interministerial nº 424, de 2016.</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spacing w:before="1"/>
      </w:pPr>
      <w:r>
        <w:t>CLÁUSULA DÉCIMA TERCEIRA – DA FISCALIZAÇÃO</w:t>
      </w:r>
    </w:p>
    <w:p w:rsidR="007F0741" w:rsidRDefault="007F0741">
      <w:pPr>
        <w:pStyle w:val="Corpodetexto"/>
        <w:spacing w:before="5"/>
        <w:jc w:val="left"/>
        <w:rPr>
          <w:b/>
          <w:sz w:val="20"/>
        </w:rPr>
      </w:pPr>
    </w:p>
    <w:p w:rsidR="007F0741" w:rsidRDefault="00BA2216">
      <w:pPr>
        <w:pStyle w:val="Corpodetexto"/>
        <w:spacing w:before="0"/>
        <w:ind w:left="801" w:right="110"/>
      </w:pPr>
      <w:r>
        <w:t>Incumbe ao CONVENENTE exercer a atribuição de fiscalização, a qual consiste na atividade administrativa, prevista nas legislações específicas de licitação e contratos, que deve ser realizada de modo sistemático pelo convenente e seus prepostos, com a final</w:t>
      </w:r>
      <w:r>
        <w:t>idade de verificar</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232" w:right="678"/>
      </w:pPr>
      <w:r>
        <w:lastRenderedPageBreak/>
        <w:t>o cumprimento das disposições contratuais, técnicas e administrativas em todos os seus aspectos.</w:t>
      </w:r>
    </w:p>
    <w:p w:rsidR="007F0741" w:rsidRDefault="00BA2216">
      <w:pPr>
        <w:pStyle w:val="Corpodetexto"/>
        <w:ind w:left="232" w:right="678"/>
      </w:pPr>
      <w:r>
        <w:rPr>
          <w:b/>
        </w:rPr>
        <w:t>Subcláusula Única</w:t>
      </w:r>
      <w:r>
        <w:t xml:space="preserve">. O CONVENENTE designará e registrará na </w:t>
      </w:r>
      <w:r>
        <w:rPr>
          <w:i/>
        </w:rPr>
        <w:t xml:space="preserve">Plataforma +Brasil </w:t>
      </w:r>
      <w:r>
        <w:t>representante para o acompanhamento da execução deste Convênio, o qual anotará em registro próprio todas as ocorrências relacionadas à consecução do objeto, adotando as medidas necessárias à regularização das falhas</w:t>
      </w:r>
      <w:r>
        <w:rPr>
          <w:spacing w:val="-1"/>
        </w:rPr>
        <w:t xml:space="preserve"> </w:t>
      </w:r>
      <w:r>
        <w:t>observadas.</w:t>
      </w:r>
    </w:p>
    <w:p w:rsidR="007F0741" w:rsidRDefault="007F0741">
      <w:pPr>
        <w:pStyle w:val="Corpodetexto"/>
        <w:spacing w:before="0"/>
        <w:jc w:val="left"/>
        <w:rPr>
          <w:sz w:val="26"/>
        </w:rPr>
      </w:pPr>
    </w:p>
    <w:p w:rsidR="007F0741" w:rsidRDefault="007F0741">
      <w:pPr>
        <w:pStyle w:val="Corpodetexto"/>
        <w:spacing w:before="9"/>
        <w:jc w:val="left"/>
        <w:rPr>
          <w:sz w:val="29"/>
        </w:rPr>
      </w:pPr>
    </w:p>
    <w:p w:rsidR="007F0741" w:rsidRDefault="00BA2216">
      <w:pPr>
        <w:pStyle w:val="Heading1"/>
        <w:ind w:left="232"/>
      </w:pPr>
      <w:r>
        <w:t>CLÁUSULA DÉCIMA QUARTA – D</w:t>
      </w:r>
      <w:r>
        <w:t>A PRESTAÇÃO DE CONTAS</w:t>
      </w:r>
    </w:p>
    <w:p w:rsidR="007F0741" w:rsidRDefault="007F0741">
      <w:pPr>
        <w:pStyle w:val="Corpodetexto"/>
        <w:spacing w:before="5"/>
        <w:jc w:val="left"/>
        <w:rPr>
          <w:b/>
          <w:sz w:val="20"/>
        </w:rPr>
      </w:pPr>
    </w:p>
    <w:p w:rsidR="007F0741" w:rsidRDefault="00BA2216">
      <w:pPr>
        <w:pStyle w:val="Corpodetexto"/>
        <w:spacing w:before="0"/>
        <w:ind w:left="232" w:right="677"/>
      </w:pPr>
      <w:r>
        <w:t>O órgão ou entidade que receber recursos por meio deste Convênio estará sujeito a prestar contas da sua boa e regular aplicação, na forma estabelecida pelos artigos 59 a 64 da Portaria Interministerial nº 424, de 2016.</w:t>
      </w:r>
    </w:p>
    <w:p w:rsidR="007F0741" w:rsidRDefault="00BA2216">
      <w:pPr>
        <w:pStyle w:val="Corpodetexto"/>
        <w:ind w:left="232" w:right="679"/>
      </w:pPr>
      <w:r>
        <w:rPr>
          <w:b/>
        </w:rPr>
        <w:t>Subcláusula Pr</w:t>
      </w:r>
      <w:r>
        <w:rPr>
          <w:b/>
        </w:rPr>
        <w:t>imeira</w:t>
      </w:r>
      <w:r>
        <w:t>. A prestação de contas financeira consiste no procedimento de acompanhamento sistemático da conformidade financeira, considerando o início e o fim da vigência do presente instrumento, devendo o registro e a verificação da conformidade financeira ser</w:t>
      </w:r>
      <w:r>
        <w:t xml:space="preserve"> realizados durante todo o período de execução do instrumento, conforme disposto no art. 56 da Portaria Interministerial nº 424, de 2016.</w:t>
      </w:r>
    </w:p>
    <w:p w:rsidR="007F0741" w:rsidRDefault="00BA2216">
      <w:pPr>
        <w:pStyle w:val="Corpodetexto"/>
        <w:ind w:left="232" w:right="680"/>
      </w:pPr>
      <w:r>
        <w:rPr>
          <w:b/>
        </w:rPr>
        <w:t>Subcláusula Segunda</w:t>
      </w:r>
      <w:r>
        <w:t>. A prestação de contas técnica consiste no procedimento de análise dos elementos que comprovam, so</w:t>
      </w:r>
      <w:r>
        <w:t>b os aspectos técnicos, a execução integral do objeto e o alcance dos resultados previstos nos</w:t>
      </w:r>
      <w:r>
        <w:rPr>
          <w:spacing w:val="-2"/>
        </w:rPr>
        <w:t xml:space="preserve"> </w:t>
      </w:r>
      <w:r>
        <w:t>instrumentos.</w:t>
      </w:r>
    </w:p>
    <w:p w:rsidR="007F0741" w:rsidRDefault="00BA2216">
      <w:pPr>
        <w:pStyle w:val="Corpodetexto"/>
        <w:ind w:left="232" w:right="679" w:hanging="1"/>
      </w:pPr>
      <w:r>
        <w:rPr>
          <w:b/>
        </w:rPr>
        <w:t>Subcláusula Terceira</w:t>
      </w:r>
      <w:r>
        <w:t xml:space="preserve">. A prestação de contas deverá ser registrada pelo CONCEDENTE na </w:t>
      </w:r>
      <w:r>
        <w:rPr>
          <w:i/>
        </w:rPr>
        <w:t>Plataforma +Brasil</w:t>
      </w:r>
      <w:r>
        <w:t>, iniciando-se concomitantemente com a liber</w:t>
      </w:r>
      <w:r>
        <w:t>ação da primeira parcela dos recursos financeiros do Convênio.</w:t>
      </w:r>
    </w:p>
    <w:p w:rsidR="007F0741" w:rsidRDefault="00BA2216">
      <w:pPr>
        <w:pStyle w:val="Corpodetexto"/>
        <w:spacing w:before="121"/>
        <w:ind w:left="232" w:right="680"/>
      </w:pPr>
      <w:r>
        <w:rPr>
          <w:b/>
        </w:rPr>
        <w:t xml:space="preserve">Subcláusula Quarta. </w:t>
      </w:r>
      <w:r>
        <w:t>A prestação de contas final deverá ser apresentada no prazo de até 60 (sessenta) dias, contados do término de sua vigência ou da conclusão da execução do objeto, o que ocorr</w:t>
      </w:r>
      <w:r>
        <w:t xml:space="preserve">er primeiro, e será composta, além dos documentos e informações registrados pelo CONVENENTE na </w:t>
      </w:r>
      <w:r>
        <w:rPr>
          <w:i/>
        </w:rPr>
        <w:t>Plataforma +Brasil</w:t>
      </w:r>
      <w:r>
        <w:t>, pelo seguinte:</w:t>
      </w:r>
    </w:p>
    <w:p w:rsidR="007F0741" w:rsidRDefault="00BA2216">
      <w:pPr>
        <w:pStyle w:val="PargrafodaLista"/>
        <w:numPr>
          <w:ilvl w:val="0"/>
          <w:numId w:val="11"/>
        </w:numPr>
        <w:tabs>
          <w:tab w:val="left" w:pos="411"/>
        </w:tabs>
        <w:ind w:right="681" w:firstLine="0"/>
        <w:jc w:val="both"/>
        <w:rPr>
          <w:sz w:val="24"/>
        </w:rPr>
      </w:pPr>
      <w:r>
        <w:rPr>
          <w:sz w:val="24"/>
        </w:rPr>
        <w:t>- relatório de cumprimento do objeto, que deverá conter os subsídios necessários para a avaliação e manifestação do gestor qua</w:t>
      </w:r>
      <w:r>
        <w:rPr>
          <w:sz w:val="24"/>
        </w:rPr>
        <w:t>nto à efetiva conclusão do objeto</w:t>
      </w:r>
      <w:r>
        <w:rPr>
          <w:spacing w:val="-8"/>
          <w:sz w:val="24"/>
        </w:rPr>
        <w:t xml:space="preserve"> </w:t>
      </w:r>
      <w:r>
        <w:rPr>
          <w:sz w:val="24"/>
        </w:rPr>
        <w:t>pactuado;</w:t>
      </w:r>
    </w:p>
    <w:p w:rsidR="007F0741" w:rsidRDefault="00BA2216">
      <w:pPr>
        <w:pStyle w:val="PargrafodaLista"/>
        <w:numPr>
          <w:ilvl w:val="0"/>
          <w:numId w:val="11"/>
        </w:numPr>
        <w:tabs>
          <w:tab w:val="left" w:pos="452"/>
        </w:tabs>
        <w:spacing w:line="343" w:lineRule="auto"/>
        <w:ind w:right="2642" w:firstLine="0"/>
        <w:jc w:val="both"/>
        <w:rPr>
          <w:sz w:val="24"/>
        </w:rPr>
      </w:pPr>
      <w:r>
        <w:rPr>
          <w:sz w:val="24"/>
        </w:rPr>
        <w:t>- declaração de realização dos objetivos a que se propunha o Convênio; III - comprovante de recolhimento do saldo de recursos, quando houver;</w:t>
      </w:r>
      <w:r>
        <w:rPr>
          <w:spacing w:val="-15"/>
          <w:sz w:val="24"/>
        </w:rPr>
        <w:t xml:space="preserve"> </w:t>
      </w:r>
      <w:r>
        <w:rPr>
          <w:sz w:val="24"/>
        </w:rPr>
        <w:t>e</w:t>
      </w:r>
    </w:p>
    <w:p w:rsidR="007F0741" w:rsidRDefault="00BA2216">
      <w:pPr>
        <w:pStyle w:val="Corpodetexto"/>
        <w:spacing w:before="2"/>
        <w:ind w:left="232" w:right="681"/>
      </w:pPr>
      <w:r>
        <w:t>IV - termo de compromisso por meio do qual o CONVENENTE se obriga a manter os documentos relacionados ao Convênio, nos termos do §3º do art. 4º da Portaria Interministerial nº 424, de</w:t>
      </w:r>
      <w:r>
        <w:rPr>
          <w:spacing w:val="-2"/>
        </w:rPr>
        <w:t xml:space="preserve"> </w:t>
      </w:r>
      <w:r>
        <w:t>2016.</w:t>
      </w:r>
    </w:p>
    <w:p w:rsidR="007F0741" w:rsidRDefault="00BA2216">
      <w:pPr>
        <w:pStyle w:val="Corpodetexto"/>
        <w:ind w:left="232" w:right="677"/>
      </w:pPr>
      <w:r>
        <w:rPr>
          <w:b/>
        </w:rPr>
        <w:t>Subcláusula Quinta</w:t>
      </w:r>
      <w:r>
        <w:t>. Quando a prestação de contas não for encaminha</w:t>
      </w:r>
      <w:r>
        <w:t>da no prazo estabelecido neste instrumento, o CONCEDENTE estabelecerá o prazo adicional máximo de 45 (quarenta e cinco) dias para sua apresentação.</w:t>
      </w:r>
    </w:p>
    <w:p w:rsidR="007F0741" w:rsidRDefault="00BA2216">
      <w:pPr>
        <w:pStyle w:val="Corpodetexto"/>
        <w:ind w:left="232" w:right="679" w:hanging="1"/>
      </w:pPr>
      <w:r>
        <w:rPr>
          <w:b/>
        </w:rPr>
        <w:t>Subcláusula Sexta</w:t>
      </w:r>
      <w:r>
        <w:t>. Se, ao término do prazo estabelecido na Subcláusula Quinta, o CONVENENTE não apresentar a</w:t>
      </w:r>
      <w:r>
        <w:t xml:space="preserve"> prestação de contas na </w:t>
      </w:r>
      <w:r>
        <w:rPr>
          <w:i/>
        </w:rPr>
        <w:t xml:space="preserve">Plataforma +Brasil </w:t>
      </w:r>
      <w:r>
        <w:t xml:space="preserve">nem devolver os recursos, o CONCEDENTE registrará a inadimplência na </w:t>
      </w:r>
      <w:r>
        <w:rPr>
          <w:i/>
        </w:rPr>
        <w:t xml:space="preserve">Plataforma +Brasil </w:t>
      </w:r>
      <w:r>
        <w:t xml:space="preserve">por omissão do dever de prestar contas e comunicará o fato ao órgão de contabilidade analítica a que estiver vinculado, para </w:t>
      </w:r>
      <w:r>
        <w:t>fins de instauração de Tomada de Contas Especial sob aquele argumento e</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801" w:right="111"/>
      </w:pPr>
      <w:r>
        <w:lastRenderedPageBreak/>
        <w:t>adoção de outras medidas para reparação do dano ao erário, sob pena de responsabilização solidária.</w:t>
      </w:r>
    </w:p>
    <w:p w:rsidR="007F0741" w:rsidRDefault="00BA2216">
      <w:pPr>
        <w:pStyle w:val="Corpodetexto"/>
        <w:ind w:left="801" w:right="110"/>
      </w:pPr>
      <w:r>
        <w:rPr>
          <w:b/>
        </w:rPr>
        <w:t>Subcláusula Sétima</w:t>
      </w:r>
      <w:r>
        <w:t>. Caso não tenha havido qualquer execução física</w:t>
      </w:r>
      <w:r>
        <w:t xml:space="preserve"> nem utilização dos recursos do presente Convênio, o recolhimento à conta única do Tesouro deverá ocorrer sem a incidência dos juros de mora, sem prejuízo da restituição das receitas obtidas nas aplicações financeiras realizadas.</w:t>
      </w:r>
    </w:p>
    <w:p w:rsidR="007F0741" w:rsidRDefault="00BA2216">
      <w:pPr>
        <w:spacing w:before="121"/>
        <w:ind w:left="801" w:right="111"/>
        <w:jc w:val="both"/>
        <w:rPr>
          <w:sz w:val="24"/>
        </w:rPr>
      </w:pPr>
      <w:r>
        <w:rPr>
          <w:b/>
          <w:sz w:val="24"/>
        </w:rPr>
        <w:t xml:space="preserve">Subcláusula Oitava. </w:t>
      </w:r>
      <w:r>
        <w:rPr>
          <w:sz w:val="24"/>
        </w:rPr>
        <w:t>O CONC</w:t>
      </w:r>
      <w:r>
        <w:rPr>
          <w:sz w:val="24"/>
        </w:rPr>
        <w:t xml:space="preserve">EDENTE deverá registrar na </w:t>
      </w:r>
      <w:r>
        <w:rPr>
          <w:i/>
          <w:sz w:val="24"/>
        </w:rPr>
        <w:t xml:space="preserve">Plataforma +Brasil </w:t>
      </w:r>
      <w:r>
        <w:rPr>
          <w:sz w:val="24"/>
        </w:rPr>
        <w:t>o recebimento da prestação de contas, cuja análise:</w:t>
      </w:r>
    </w:p>
    <w:p w:rsidR="007F0741" w:rsidRDefault="00BA2216">
      <w:pPr>
        <w:pStyle w:val="PargrafodaLista"/>
        <w:numPr>
          <w:ilvl w:val="0"/>
          <w:numId w:val="2"/>
        </w:numPr>
        <w:tabs>
          <w:tab w:val="left" w:pos="948"/>
        </w:tabs>
        <w:ind w:right="110" w:firstLine="0"/>
        <w:jc w:val="both"/>
        <w:rPr>
          <w:sz w:val="24"/>
        </w:rPr>
      </w:pPr>
      <w:r>
        <w:rPr>
          <w:sz w:val="24"/>
        </w:rPr>
        <w:t>- para avaliação do cumprimento do objeto, será feita no encerramento do instrumento, com base nas informações contidas nos documentos relacionados nos inciso</w:t>
      </w:r>
      <w:r>
        <w:rPr>
          <w:sz w:val="24"/>
        </w:rPr>
        <w:t>s da Subcláusula Quarta desta</w:t>
      </w:r>
      <w:r>
        <w:rPr>
          <w:spacing w:val="-3"/>
          <w:sz w:val="24"/>
        </w:rPr>
        <w:t xml:space="preserve"> </w:t>
      </w:r>
      <w:r>
        <w:rPr>
          <w:sz w:val="24"/>
        </w:rPr>
        <w:t>Cláusula;</w:t>
      </w:r>
    </w:p>
    <w:p w:rsidR="007F0741" w:rsidRDefault="00BA2216">
      <w:pPr>
        <w:pStyle w:val="PargrafodaLista"/>
        <w:numPr>
          <w:ilvl w:val="0"/>
          <w:numId w:val="2"/>
        </w:numPr>
        <w:tabs>
          <w:tab w:val="left" w:pos="1049"/>
        </w:tabs>
        <w:ind w:right="110" w:firstLine="0"/>
        <w:jc w:val="both"/>
        <w:rPr>
          <w:sz w:val="24"/>
        </w:rPr>
      </w:pPr>
      <w:r>
        <w:rPr>
          <w:sz w:val="24"/>
        </w:rPr>
        <w:t>- para avaliação da conformidade financeira, será feita durante o período de vigência do instrumento, devendo constar do parecer final de análise da prestação de contas somente impropriedades ou irregularidades não sanadas até a finalização do documento</w:t>
      </w:r>
      <w:r>
        <w:rPr>
          <w:spacing w:val="-10"/>
          <w:sz w:val="24"/>
        </w:rPr>
        <w:t xml:space="preserve"> </w:t>
      </w:r>
      <w:r>
        <w:rPr>
          <w:sz w:val="24"/>
        </w:rPr>
        <w:t>co</w:t>
      </w:r>
      <w:r>
        <w:rPr>
          <w:sz w:val="24"/>
        </w:rPr>
        <w:t>nclusivo.</w:t>
      </w:r>
    </w:p>
    <w:p w:rsidR="007F0741" w:rsidRDefault="00BA2216">
      <w:pPr>
        <w:pStyle w:val="Corpodetexto"/>
        <w:ind w:left="801" w:right="110"/>
      </w:pPr>
      <w:r>
        <w:rPr>
          <w:b/>
        </w:rPr>
        <w:t xml:space="preserve">Subcláusula Nona. </w:t>
      </w:r>
      <w:r>
        <w:t>A análise da prestação de contas, além do ateste da conclusão da execução física do objeto, conterá os apontamentos relativos à execução financeira não sanados durante o período de vigência do</w:t>
      </w:r>
      <w:r>
        <w:rPr>
          <w:spacing w:val="-4"/>
        </w:rPr>
        <w:t xml:space="preserve"> </w:t>
      </w:r>
      <w:r>
        <w:t>Convênio.</w:t>
      </w:r>
    </w:p>
    <w:p w:rsidR="007F0741" w:rsidRDefault="00BA2216">
      <w:pPr>
        <w:pStyle w:val="Corpodetexto"/>
        <w:ind w:left="801" w:right="111"/>
      </w:pPr>
      <w:r>
        <w:rPr>
          <w:b/>
        </w:rPr>
        <w:t xml:space="preserve">Subcláusula Décima. </w:t>
      </w:r>
      <w:r>
        <w:t>Objet</w:t>
      </w:r>
      <w:r>
        <w:t>ivando a complementação dos elementos necessários à análise da prestação de contas dos instrumentos, poderão ser utilizados subsidiariamente pelo CONCEDENTE os relatórios, boletins de verificação ou outros documentos produzidos pelo Ministério Público ou p</w:t>
      </w:r>
      <w:r>
        <w:t>elo Tribunal de Contas, durante as atividades regulares de suas funções.</w:t>
      </w:r>
    </w:p>
    <w:p w:rsidR="007F0741" w:rsidRDefault="00BA2216">
      <w:pPr>
        <w:pStyle w:val="Corpodetexto"/>
        <w:ind w:left="801" w:right="109"/>
      </w:pPr>
      <w:r>
        <w:rPr>
          <w:b/>
        </w:rPr>
        <w:t xml:space="preserve">Subcláusula Décima Primeira. </w:t>
      </w:r>
      <w:r>
        <w:t xml:space="preserve">Antes da tomada da decisão final de que trata a Subcláusula Décima Quinta, caso constatada irregularidade na prestação de contas ou na comprovação de resultados, o CONCEDENTE notificará o CONVENENTE para sanar a irregularidade no prazo de até 45 (quarenta </w:t>
      </w:r>
      <w:r>
        <w:t>e cinco) dias (art. 10, §9º, do Decreto nº 6.170, de 2007, c/c art. 59,</w:t>
      </w:r>
    </w:p>
    <w:p w:rsidR="007F0741" w:rsidRDefault="00BA2216">
      <w:pPr>
        <w:pStyle w:val="Corpodetexto"/>
        <w:spacing w:before="0"/>
        <w:ind w:left="801"/>
      </w:pPr>
      <w:r>
        <w:t>§9º, da Portaria Interministerial nº 424, de 2016).</w:t>
      </w:r>
    </w:p>
    <w:p w:rsidR="007F0741" w:rsidRDefault="00BA2216">
      <w:pPr>
        <w:pStyle w:val="Corpodetexto"/>
        <w:ind w:left="801" w:right="108"/>
      </w:pPr>
      <w:r>
        <w:rPr>
          <w:b/>
        </w:rPr>
        <w:t xml:space="preserve">Subcláusula Décima Segunda. </w:t>
      </w:r>
      <w:r>
        <w:t>A notificação prévia, prevista na Subcláusula Décima Primeira, será feita por meio de correspondência co</w:t>
      </w:r>
      <w:r>
        <w:t xml:space="preserve">m aviso de recebimento - AR, com cópia para a Secretaria da Fazenda ou secretaria similar e para o Poder Legislativo relativos ao CONVENENTE, devendo a notificação ser registrada na </w:t>
      </w:r>
      <w:r>
        <w:rPr>
          <w:i/>
        </w:rPr>
        <w:t>Plataforma +Brasil</w:t>
      </w:r>
      <w:r>
        <w:t>.</w:t>
      </w:r>
    </w:p>
    <w:p w:rsidR="007F0741" w:rsidRDefault="00BA2216">
      <w:pPr>
        <w:spacing w:before="120"/>
        <w:ind w:left="801" w:right="113"/>
        <w:jc w:val="both"/>
        <w:rPr>
          <w:sz w:val="24"/>
        </w:rPr>
      </w:pPr>
      <w:r>
        <w:rPr>
          <w:b/>
          <w:sz w:val="24"/>
        </w:rPr>
        <w:t xml:space="preserve">Subcláusula Décima Terceira. </w:t>
      </w:r>
      <w:r>
        <w:rPr>
          <w:sz w:val="24"/>
        </w:rPr>
        <w:t>O registro da inadimplênc</w:t>
      </w:r>
      <w:r>
        <w:rPr>
          <w:sz w:val="24"/>
        </w:rPr>
        <w:t xml:space="preserve">ia na </w:t>
      </w:r>
      <w:r>
        <w:rPr>
          <w:i/>
          <w:sz w:val="24"/>
        </w:rPr>
        <w:t xml:space="preserve">Plataforma +Brasil </w:t>
      </w:r>
      <w:r>
        <w:rPr>
          <w:sz w:val="24"/>
        </w:rPr>
        <w:t>só será efetivado após a concessão do prazo da notificação prévia, caso o CONVENENTE não comprove o saneamento das irregularidades apontadas.</w:t>
      </w:r>
    </w:p>
    <w:p w:rsidR="007F0741" w:rsidRDefault="00BA2216">
      <w:pPr>
        <w:pStyle w:val="Corpodetexto"/>
        <w:ind w:left="801" w:right="110"/>
      </w:pPr>
      <w:r>
        <w:rPr>
          <w:b/>
        </w:rPr>
        <w:t xml:space="preserve">Subcláusula Décima Quarta. </w:t>
      </w:r>
      <w:r>
        <w:t>O CONCEDENTE terá o prazo de um ano, prorrogável por igual per</w:t>
      </w:r>
      <w:r>
        <w:t>íodo mediante justificativa, contado da data do recebimento, para analisar conclusivamente a prestação de contas, com fundamento no parecer técnico expedido pelas áreas competentes. O eventual ato de aprovação da prestação de contas deverá ser registrado n</w:t>
      </w:r>
      <w:r>
        <w:t xml:space="preserve">a </w:t>
      </w:r>
      <w:r>
        <w:rPr>
          <w:i/>
        </w:rPr>
        <w:t>Plataforma +Brasil</w:t>
      </w:r>
      <w:r>
        <w:t>, cabendo ao CONCEDENTE prestar declaração expressa acerca do cumprimento do objeto e de que os recursos transferidos tiveram boa e regular aplicação.</w:t>
      </w:r>
    </w:p>
    <w:p w:rsidR="007F0741" w:rsidRDefault="00BA2216">
      <w:pPr>
        <w:spacing w:before="120"/>
        <w:ind w:left="801" w:right="113"/>
        <w:jc w:val="both"/>
        <w:rPr>
          <w:sz w:val="24"/>
        </w:rPr>
      </w:pPr>
      <w:r>
        <w:rPr>
          <w:b/>
          <w:sz w:val="24"/>
        </w:rPr>
        <w:t xml:space="preserve">Subcláusula Décima Quinta. </w:t>
      </w:r>
      <w:r>
        <w:rPr>
          <w:sz w:val="24"/>
        </w:rPr>
        <w:t>A análise da prestação de contas pelo CONCEDENTE poderá re</w:t>
      </w:r>
      <w:r>
        <w:rPr>
          <w:sz w:val="24"/>
        </w:rPr>
        <w:t>sultar em:</w:t>
      </w:r>
    </w:p>
    <w:p w:rsidR="007F0741" w:rsidRDefault="00BA2216">
      <w:pPr>
        <w:pStyle w:val="Corpodetexto"/>
        <w:ind w:left="801"/>
      </w:pPr>
      <w:r>
        <w:t>I - aprovação;</w:t>
      </w:r>
    </w:p>
    <w:p w:rsidR="007F0741" w:rsidRDefault="007F0741">
      <w:pPr>
        <w:sectPr w:rsidR="007F0741">
          <w:pgSz w:w="11900" w:h="16840"/>
          <w:pgMar w:top="1600" w:right="1020" w:bottom="1540" w:left="900" w:header="711" w:footer="1353" w:gutter="0"/>
          <w:cols w:space="720"/>
        </w:sectPr>
      </w:pPr>
    </w:p>
    <w:p w:rsidR="007F0741" w:rsidRDefault="00BA2216">
      <w:pPr>
        <w:pStyle w:val="PargrafodaLista"/>
        <w:numPr>
          <w:ilvl w:val="0"/>
          <w:numId w:val="10"/>
        </w:numPr>
        <w:tabs>
          <w:tab w:val="left" w:pos="478"/>
        </w:tabs>
        <w:spacing w:before="100"/>
        <w:ind w:right="679" w:firstLine="0"/>
        <w:jc w:val="both"/>
        <w:rPr>
          <w:sz w:val="24"/>
        </w:rPr>
      </w:pPr>
      <w:r>
        <w:rPr>
          <w:sz w:val="24"/>
        </w:rPr>
        <w:lastRenderedPageBreak/>
        <w:t>- aprovação com ressalvas, quando evidenciada impropriedade ou outra falta de natureza formal de que não resulte dano ao erário;</w:t>
      </w:r>
      <w:r>
        <w:rPr>
          <w:spacing w:val="-2"/>
          <w:sz w:val="24"/>
        </w:rPr>
        <w:t xml:space="preserve"> </w:t>
      </w:r>
      <w:r>
        <w:rPr>
          <w:sz w:val="24"/>
        </w:rPr>
        <w:t>ou</w:t>
      </w:r>
    </w:p>
    <w:p w:rsidR="007F0741" w:rsidRDefault="00BA2216">
      <w:pPr>
        <w:pStyle w:val="PargrafodaLista"/>
        <w:numPr>
          <w:ilvl w:val="0"/>
          <w:numId w:val="10"/>
        </w:numPr>
        <w:tabs>
          <w:tab w:val="left" w:pos="562"/>
        </w:tabs>
        <w:ind w:right="682" w:firstLine="0"/>
        <w:jc w:val="both"/>
        <w:rPr>
          <w:sz w:val="24"/>
        </w:rPr>
      </w:pPr>
      <w:r>
        <w:rPr>
          <w:sz w:val="24"/>
        </w:rPr>
        <w:t>- rejeição, com a determinação da imediata instauração de Tomada de Contas Espec</w:t>
      </w:r>
      <w:r>
        <w:rPr>
          <w:sz w:val="24"/>
        </w:rPr>
        <w:t>ial, caso sejam exauridas as providências cabíveis para regularização da pendência ou reparação do dano, nos termos da Subcláusula Décima</w:t>
      </w:r>
      <w:r>
        <w:rPr>
          <w:spacing w:val="-4"/>
          <w:sz w:val="24"/>
        </w:rPr>
        <w:t xml:space="preserve"> </w:t>
      </w:r>
      <w:r>
        <w:rPr>
          <w:sz w:val="24"/>
        </w:rPr>
        <w:t>Sétima.</w:t>
      </w:r>
    </w:p>
    <w:p w:rsidR="007F0741" w:rsidRDefault="007F0741">
      <w:pPr>
        <w:pStyle w:val="Corpodetexto"/>
        <w:spacing w:before="121"/>
        <w:ind w:left="232" w:right="680"/>
      </w:pPr>
      <w:r w:rsidRPr="007F0741">
        <w:pict>
          <v:group id="_x0000_s1041" style="position:absolute;left:0;text-align:left;margin-left:51.25pt;margin-top:67.65pt;width:457.8pt;height:36.5pt;z-index:-15707136;mso-wrap-distance-left:0;mso-wrap-distance-right:0;mso-position-horizontal-relative:page" coordorigin="1025,1353" coordsize="9156,730">
            <v:rect id="_x0000_s1046" style="position:absolute;left:1024;top:1362;width:9147;height:231" fillcolor="#f2f2f2" stroked="f"/>
            <v:rect id="_x0000_s1045" style="position:absolute;left:1084;top:1353;width:9087;height:10" fillcolor="black" stroked="f"/>
            <v:shape id="_x0000_s1044" style="position:absolute;left:1024;top:1593;width:9147;height:480" coordorigin="1025,1593" coordsize="9147,480" path="m10171,1593r-9146,l1025,1823r,250l10171,2073r,-250l10171,1593xe" fillcolor="#f2f2f2" stroked="f">
              <v:path arrowok="t"/>
            </v:shape>
            <v:shape id="_x0000_s1043" style="position:absolute;left:1075;top:1353;width:9106;height:730" coordorigin="1075,1353" coordsize="9106,730" o:spt="100" adj="0,,0" path="m1085,1353r-10,l1075,2083r10,l1085,1353xm10181,1353r-10,l10171,2073r-9086,l1085,2083r9086,l10171,2083r10,l10181,1353xe" fillcolor="black" stroked="f">
              <v:stroke joinstyle="round"/>
              <v:formulas/>
              <v:path arrowok="t" o:connecttype="segments"/>
            </v:shape>
            <v:shape id="_x0000_s1042" type="#_x0000_t202" style="position:absolute;left:1024;top:1362;width:9147;height:711" filled="f" stroked="f">
              <v:textbox inset="0,0,0,0">
                <w:txbxContent>
                  <w:p w:rsidR="007F0741" w:rsidRDefault="00BA2216" w:rsidP="00C067C7">
                    <w:pPr>
                      <w:pBdr>
                        <w:top w:val="single" w:sz="4" w:space="1" w:color="auto"/>
                      </w:pBdr>
                      <w:spacing w:line="242" w:lineRule="auto"/>
                      <w:ind w:left="107" w:right="104"/>
                      <w:jc w:val="both"/>
                      <w:rPr>
                        <w:sz w:val="20"/>
                      </w:rPr>
                    </w:pPr>
                    <w:r>
                      <w:rPr>
                        <w:b/>
                        <w:sz w:val="20"/>
                      </w:rPr>
                      <w:t xml:space="preserve">Nota </w:t>
                    </w:r>
                    <w:r>
                      <w:rPr>
                        <w:b/>
                        <w:sz w:val="20"/>
                      </w:rPr>
                      <w:t xml:space="preserve">Explicativa 22: </w:t>
                    </w:r>
                    <w:r>
                      <w:rPr>
                        <w:sz w:val="20"/>
                      </w:rPr>
                      <w:t>Atentar para o disposto na Portaria Nº 685, de 14 de setembro de 2006 da Secretari</w:t>
                    </w:r>
                    <w:r>
                      <w:rPr>
                        <w:sz w:val="20"/>
                      </w:rPr>
                      <w:t>a do Tesouro Nacional, no sentido de ser facultativa a inscrição no CADIN no caso de dívidas iguais ou superiores a R$ 1.000,00, até o limite de R$ 9.999,99.</w:t>
                    </w:r>
                  </w:p>
                </w:txbxContent>
              </v:textbox>
            </v:shape>
            <w10:wrap type="topAndBottom" anchorx="page"/>
          </v:group>
        </w:pict>
      </w:r>
      <w:r w:rsidR="00BA2216">
        <w:rPr>
          <w:b/>
        </w:rPr>
        <w:t xml:space="preserve">Subcláusula Décima Sexta. </w:t>
      </w:r>
      <w:r w:rsidR="00BA2216">
        <w:t xml:space="preserve">Quando for o caso de rejeição da prestação de contas em que o valor do </w:t>
      </w:r>
      <w:r w:rsidR="00BA2216">
        <w:t>dano ao erário seja inferior a R$ 5.000,00 (cinco mil reais), o CONCEDENTE poderá, mediante justificativa e registro do inadimplemento no CADIN, aprovar a prestação de contas com</w:t>
      </w:r>
      <w:r w:rsidR="00BA2216">
        <w:rPr>
          <w:spacing w:val="-2"/>
        </w:rPr>
        <w:t xml:space="preserve"> </w:t>
      </w:r>
      <w:r w:rsidR="00BA2216">
        <w:t>ressalva.</w:t>
      </w:r>
    </w:p>
    <w:p w:rsidR="007F0741" w:rsidRDefault="00BA2216">
      <w:pPr>
        <w:pStyle w:val="Corpodetexto"/>
        <w:spacing w:before="83"/>
        <w:ind w:left="232" w:right="679"/>
      </w:pPr>
      <w:r>
        <w:rPr>
          <w:b/>
        </w:rPr>
        <w:t xml:space="preserve">Subcláusula Décima Sétima. </w:t>
      </w:r>
      <w:r>
        <w:t xml:space="preserve">Caso a prestação de contas não seja aprovada, exauridas todas as providências cabíveis para regularização da pendência ou reparação do dano, a autoridade competente do CONCEDENTE, sob pena de responsabilização solidária, registrará o fato na </w:t>
      </w:r>
      <w:r>
        <w:rPr>
          <w:i/>
        </w:rPr>
        <w:t>Plataforma +Br</w:t>
      </w:r>
      <w:r>
        <w:rPr>
          <w:i/>
        </w:rPr>
        <w:t xml:space="preserve">asil </w:t>
      </w:r>
      <w:r>
        <w:t>e adotará as providências necessárias à instauração da Tomada de Contas Especial, observando os artigos 70 a 72 da Portaria Interministerial nº 424, de 2016, com posterior encaminhamento do processo à unidade setorial de contabilidade a que estiver ju</w:t>
      </w:r>
      <w:r>
        <w:t>risdicionado para os devidos registros de sua competência.</w:t>
      </w:r>
    </w:p>
    <w:p w:rsidR="007F0741" w:rsidRDefault="00BA2216">
      <w:pPr>
        <w:pStyle w:val="Corpodetexto"/>
        <w:ind w:left="232" w:right="679" w:hanging="1"/>
      </w:pPr>
      <w:r>
        <w:rPr>
          <w:b/>
        </w:rPr>
        <w:t xml:space="preserve">Subcláusula Décima Oitava. </w:t>
      </w:r>
      <w:r>
        <w:t>Na hipótese de aplicação do artigo 6º da Instrução Normativa TCU 71, de 2012, a autoridade administrativa adotará medidas administrativas ao seu alcance ou requerer ao ór</w:t>
      </w:r>
      <w:r>
        <w:t>gão jurídico pertinente as medidas judiciais e extrajudiciais cabíveis, com vistas à obtenção do ressarcimento do débito apurado, inclusive o protesto, se for o caso.</w:t>
      </w:r>
    </w:p>
    <w:p w:rsidR="007F0741" w:rsidRDefault="00BA2216">
      <w:pPr>
        <w:pStyle w:val="Corpodetexto"/>
        <w:ind w:left="232" w:right="679"/>
      </w:pPr>
      <w:r>
        <w:rPr>
          <w:b/>
        </w:rPr>
        <w:t xml:space="preserve">Subcláusula Décima Nona. </w:t>
      </w:r>
      <w:r>
        <w:t>Findo o prazo de que trata a Subcláusula Décima Quarta desta cláusula, considerada eventual prorrogação, a ausência de decisão sobre a aprovação da prestação de contas pelo CONCEDENTE poderá resultar no registro de restrição contábil do órgão ou entidade p</w:t>
      </w:r>
      <w:r>
        <w:t>ública referente ao exercício em que ocorreu o fato.</w:t>
      </w:r>
    </w:p>
    <w:p w:rsidR="007F0741" w:rsidRDefault="00BA2216">
      <w:pPr>
        <w:pStyle w:val="Corpodetexto"/>
        <w:ind w:left="232" w:right="682"/>
      </w:pPr>
      <w:r>
        <w:rPr>
          <w:b/>
        </w:rPr>
        <w:t>Subcláusula Vigésima</w:t>
      </w:r>
      <w:r>
        <w:t>. Caberá ao prefeito ou governador sucessor da CONVENENTE prestar contas dos recursos provenientes de instrumentos firmados pelos seus antecessores.</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ind w:left="232"/>
      </w:pPr>
      <w:r>
        <w:t>CLÁUSULA DÉCIMA QUINTA – DA REST</w:t>
      </w:r>
      <w:r>
        <w:t>ITUIÇÃO DE RECURSOS</w:t>
      </w:r>
    </w:p>
    <w:p w:rsidR="007F0741" w:rsidRDefault="007F0741">
      <w:pPr>
        <w:pStyle w:val="Corpodetexto"/>
        <w:spacing w:before="5"/>
        <w:jc w:val="left"/>
        <w:rPr>
          <w:b/>
          <w:sz w:val="20"/>
        </w:rPr>
      </w:pPr>
    </w:p>
    <w:p w:rsidR="007F0741" w:rsidRDefault="00BA2216">
      <w:pPr>
        <w:pStyle w:val="Corpodetexto"/>
        <w:tabs>
          <w:tab w:val="left" w:leader="dot" w:pos="5824"/>
        </w:tabs>
        <w:spacing w:before="1"/>
        <w:ind w:left="232" w:right="679"/>
      </w:pPr>
      <w:r>
        <w:t>Quando da conclusão do objeto pactuado, da denúncia, da rescisão ou da extinção deste Convênio, o CONVENENTE, no prazo improrrogável de 30 (trinta) dias, sob pena de imediata instauração de Tomada de Contas Especial do responsável, pro</w:t>
      </w:r>
      <w:r>
        <w:t xml:space="preserve">videnciada pela autoridade competente do órgão ou entidade concedente, obriga-se a recolher à CONTA ÚNICA DO TESOURO NACIONAL, no Banco do Brasil S.A., em favor da União, por meio de Guia de Recolhimento da União – GRU, disponível no site </w:t>
      </w:r>
      <w:hyperlink r:id="rId12">
        <w:r>
          <w:t>www.tesouro.fazenda.gov.br,</w:t>
        </w:r>
      </w:hyperlink>
      <w:r>
        <w:t xml:space="preserve"> portal SIAFI, informando a Unidade</w:t>
      </w:r>
      <w:r>
        <w:rPr>
          <w:spacing w:val="-8"/>
        </w:rPr>
        <w:t xml:space="preserve"> </w:t>
      </w:r>
      <w:r>
        <w:t>Gestora (UG)</w:t>
      </w:r>
      <w:r>
        <w:tab/>
        <w:t>e Gestão 00001 (Tesouro)</w:t>
      </w:r>
      <w:r>
        <w:rPr>
          <w:spacing w:val="-2"/>
        </w:rPr>
        <w:t xml:space="preserve"> </w:t>
      </w:r>
      <w:r>
        <w:t>e:</w:t>
      </w:r>
    </w:p>
    <w:p w:rsidR="007F0741" w:rsidRDefault="00BA2216">
      <w:pPr>
        <w:pStyle w:val="Corpodetexto"/>
        <w:ind w:left="232" w:right="682"/>
      </w:pPr>
      <w:r>
        <w:t>I - o eventual saldo remanescente dos recursos financeiros, inclusive o proveniente das receitas obtidas nas aplicaçõ</w:t>
      </w:r>
      <w:r>
        <w:t>es financeiras realizadas e não utilizadas no objeto pactuado, ainda que não tenha havido aplicação, informando o número e a data do</w:t>
      </w:r>
      <w:r>
        <w:rPr>
          <w:spacing w:val="-8"/>
        </w:rPr>
        <w:t xml:space="preserve"> </w:t>
      </w:r>
      <w:r>
        <w:t>Convênio;</w:t>
      </w:r>
    </w:p>
    <w:p w:rsidR="007F0741" w:rsidRDefault="007F0741">
      <w:pPr>
        <w:sectPr w:rsidR="007F0741">
          <w:pgSz w:w="11900" w:h="16840"/>
          <w:pgMar w:top="1600" w:right="1020" w:bottom="1540" w:left="900" w:header="711" w:footer="1353" w:gutter="0"/>
          <w:cols w:space="720"/>
        </w:sectPr>
      </w:pPr>
    </w:p>
    <w:p w:rsidR="007F0741" w:rsidRDefault="00BA2216">
      <w:pPr>
        <w:pStyle w:val="PargrafodaLista"/>
        <w:numPr>
          <w:ilvl w:val="0"/>
          <w:numId w:val="1"/>
        </w:numPr>
        <w:tabs>
          <w:tab w:val="left" w:pos="1020"/>
        </w:tabs>
        <w:spacing w:before="100"/>
        <w:ind w:right="110" w:firstLine="0"/>
        <w:jc w:val="both"/>
        <w:rPr>
          <w:sz w:val="24"/>
        </w:rPr>
      </w:pPr>
      <w:r>
        <w:rPr>
          <w:sz w:val="24"/>
        </w:rPr>
        <w:lastRenderedPageBreak/>
        <w:t>- o valor total transferido pelo CONCEDENTE, atualizado monetariamente e acrescido de juros leg</w:t>
      </w:r>
      <w:r>
        <w:rPr>
          <w:sz w:val="24"/>
        </w:rPr>
        <w:t>ais, na forma da legislação aplicável aos débitos para com a Fazenda Nacional, a partir da data de recebimento, nos seguintes</w:t>
      </w:r>
      <w:r>
        <w:rPr>
          <w:spacing w:val="-3"/>
          <w:sz w:val="24"/>
        </w:rPr>
        <w:t xml:space="preserve"> </w:t>
      </w:r>
      <w:r>
        <w:rPr>
          <w:sz w:val="24"/>
        </w:rPr>
        <w:t>casos:</w:t>
      </w:r>
    </w:p>
    <w:p w:rsidR="007F0741" w:rsidRDefault="00BA2216">
      <w:pPr>
        <w:pStyle w:val="PargrafodaLista"/>
        <w:numPr>
          <w:ilvl w:val="0"/>
          <w:numId w:val="9"/>
        </w:numPr>
        <w:tabs>
          <w:tab w:val="left" w:pos="1054"/>
        </w:tabs>
        <w:spacing w:before="121"/>
        <w:ind w:right="111" w:firstLine="0"/>
        <w:jc w:val="both"/>
        <w:rPr>
          <w:sz w:val="24"/>
        </w:rPr>
      </w:pPr>
      <w:r>
        <w:rPr>
          <w:sz w:val="24"/>
        </w:rPr>
        <w:t>quando não for executado o objeto do Convênio, excetuada a hipótese prevista no art. 59, § 2º, da Portaria Interministerial</w:t>
      </w:r>
      <w:r>
        <w:rPr>
          <w:sz w:val="24"/>
        </w:rPr>
        <w:t xml:space="preserve"> nº 424, de 2016, em que não haverá incidência de juros de mora, sem prejuízo da restituição das receitas obtidas nas aplicações financeiras</w:t>
      </w:r>
      <w:r>
        <w:rPr>
          <w:spacing w:val="-16"/>
          <w:sz w:val="24"/>
        </w:rPr>
        <w:t xml:space="preserve"> </w:t>
      </w:r>
      <w:r>
        <w:rPr>
          <w:sz w:val="24"/>
        </w:rPr>
        <w:t>realizadas;</w:t>
      </w:r>
    </w:p>
    <w:p w:rsidR="007F0741" w:rsidRDefault="00BA2216">
      <w:pPr>
        <w:pStyle w:val="PargrafodaLista"/>
        <w:numPr>
          <w:ilvl w:val="0"/>
          <w:numId w:val="9"/>
        </w:numPr>
        <w:tabs>
          <w:tab w:val="left" w:pos="1068"/>
        </w:tabs>
        <w:ind w:left="1068" w:hanging="267"/>
        <w:jc w:val="both"/>
        <w:rPr>
          <w:sz w:val="24"/>
        </w:rPr>
      </w:pPr>
      <w:r>
        <w:rPr>
          <w:sz w:val="24"/>
        </w:rPr>
        <w:t>quando não for apresentada a prestação de contas no prazo fixado neste instrumento;</w:t>
      </w:r>
      <w:r>
        <w:rPr>
          <w:spacing w:val="-9"/>
          <w:sz w:val="24"/>
        </w:rPr>
        <w:t xml:space="preserve"> </w:t>
      </w:r>
      <w:r>
        <w:rPr>
          <w:sz w:val="24"/>
        </w:rPr>
        <w:t>e</w:t>
      </w:r>
    </w:p>
    <w:p w:rsidR="007F0741" w:rsidRDefault="00BA2216">
      <w:pPr>
        <w:pStyle w:val="PargrafodaLista"/>
        <w:numPr>
          <w:ilvl w:val="0"/>
          <w:numId w:val="9"/>
        </w:numPr>
        <w:tabs>
          <w:tab w:val="left" w:pos="1054"/>
        </w:tabs>
        <w:ind w:left="1053" w:hanging="253"/>
        <w:jc w:val="both"/>
        <w:rPr>
          <w:sz w:val="24"/>
        </w:rPr>
      </w:pPr>
      <w:r>
        <w:rPr>
          <w:sz w:val="24"/>
        </w:rPr>
        <w:t>quando os recursos forem utilizados em finalidade diversa da estabelecida neste</w:t>
      </w:r>
      <w:r>
        <w:rPr>
          <w:spacing w:val="-16"/>
          <w:sz w:val="24"/>
        </w:rPr>
        <w:t xml:space="preserve"> </w:t>
      </w:r>
      <w:r>
        <w:rPr>
          <w:sz w:val="24"/>
        </w:rPr>
        <w:t>Convênio.</w:t>
      </w:r>
    </w:p>
    <w:p w:rsidR="007F0741" w:rsidRDefault="00BA2216">
      <w:pPr>
        <w:pStyle w:val="PargrafodaLista"/>
        <w:numPr>
          <w:ilvl w:val="0"/>
          <w:numId w:val="1"/>
        </w:numPr>
        <w:tabs>
          <w:tab w:val="left" w:pos="1100"/>
        </w:tabs>
        <w:ind w:right="111" w:firstLine="0"/>
        <w:jc w:val="both"/>
        <w:rPr>
          <w:sz w:val="24"/>
        </w:rPr>
      </w:pPr>
      <w:r>
        <w:rPr>
          <w:sz w:val="24"/>
        </w:rPr>
        <w:t>- o valor correspondente às despesas comprovadas com documentos inidôneos ou impugnados, atualizado monetariamente e acrescido de juros</w:t>
      </w:r>
      <w:r>
        <w:rPr>
          <w:spacing w:val="-2"/>
          <w:sz w:val="24"/>
        </w:rPr>
        <w:t xml:space="preserve"> </w:t>
      </w:r>
      <w:r>
        <w:rPr>
          <w:sz w:val="24"/>
        </w:rPr>
        <w:t>legais.</w:t>
      </w:r>
    </w:p>
    <w:p w:rsidR="007F0741" w:rsidRDefault="00BA2216">
      <w:pPr>
        <w:pStyle w:val="Corpodetexto"/>
        <w:ind w:left="801" w:right="111"/>
      </w:pPr>
      <w:r>
        <w:rPr>
          <w:b/>
        </w:rPr>
        <w:t xml:space="preserve">Subcláusula Primeira. </w:t>
      </w:r>
      <w:r>
        <w:t>A devolução prevista nesta Cláusula será realizada com observância da proporcionalidade dos recursos transferidos pelo CONCEDENTE e os da contrapartida do CONVENENTE, independentemente da época em que foram aportados pelos partícipes.</w:t>
      </w:r>
    </w:p>
    <w:p w:rsidR="007F0741" w:rsidRDefault="00BA2216">
      <w:pPr>
        <w:pStyle w:val="Corpodetexto"/>
        <w:ind w:left="801" w:right="110"/>
      </w:pPr>
      <w:r>
        <w:rPr>
          <w:b/>
        </w:rPr>
        <w:t xml:space="preserve">Subcláusula Segunda. </w:t>
      </w:r>
      <w:r>
        <w:t>A inobservância ao disposto nesta Cláusula enseja a instauração de Tomada de Contas Especial ou, na hipótese de aplicação do artigo 6º da Instrução Normativa TCU 71, de 2012, a adoção de outras medidas administrativas ao alcance da autoridade administrativ</w:t>
      </w:r>
      <w:r>
        <w:t xml:space="preserve">a ou ainda requerer ao órgão jurídico pertinente as medidas judiciais e extrajudiciais cabíveis, com vistas à obtenção do ressarcimento do débito apurado, inclusive o protesto, se for o caso, sem prejuízo da inscrição do CONVENENTE no Cadastro Informativo </w:t>
      </w:r>
      <w:r>
        <w:t>dos Créditos não quitados de órgãos e entidades federais (CADIN), nos termos da Lei nº 10.522, de 2002.</w:t>
      </w:r>
    </w:p>
    <w:p w:rsidR="007F0741" w:rsidRDefault="00BA2216">
      <w:pPr>
        <w:pStyle w:val="Corpodetexto"/>
        <w:ind w:left="801" w:right="109"/>
      </w:pPr>
      <w:r>
        <w:rPr>
          <w:b/>
        </w:rPr>
        <w:t>Subcláusula Terceira</w:t>
      </w:r>
      <w:r>
        <w:t xml:space="preserve">. Nos casos de descumprimento do prazo previsto no </w:t>
      </w:r>
      <w:r>
        <w:rPr>
          <w:b/>
        </w:rPr>
        <w:t>caput</w:t>
      </w:r>
      <w:r>
        <w:t>, o CONCEDENTE deverá solicitar à instituição financeira albergante da conta</w:t>
      </w:r>
      <w:r>
        <w:t xml:space="preserve"> corrente específica da transferência a devolução imediata, para a conta única do Tesouro Nacional, dos saldos remanescentes da conta corrente específica do instrumento.</w:t>
      </w:r>
    </w:p>
    <w:p w:rsidR="007F0741" w:rsidRDefault="00BA2216">
      <w:pPr>
        <w:pStyle w:val="Corpodetexto"/>
        <w:ind w:left="801" w:right="110"/>
      </w:pPr>
      <w:r>
        <w:rPr>
          <w:b/>
        </w:rPr>
        <w:t>Subcláusula Quarta</w:t>
      </w:r>
      <w:r>
        <w:t>. Nos casos em que a devolução de recursos se der em função da não e</w:t>
      </w:r>
      <w:r>
        <w:t>xecução do objeto pactuado ou devido a extinção ou rescisão do instrumento, é obrigatória a divulgação em sítio eletrônico institucional, pelo CONCEDENTE e CONVENENTE, das informações referentes aos valores devolvidos e dos motivos que deram causa à referi</w:t>
      </w:r>
      <w:r>
        <w:t>da devolução.</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pPr>
      <w:r>
        <w:t>CLÁUSULA DÉCIMA SEXTA – DOS BENS REMANESCENTES</w:t>
      </w:r>
    </w:p>
    <w:p w:rsidR="007F0741" w:rsidRDefault="007F0741">
      <w:pPr>
        <w:pStyle w:val="Corpodetexto"/>
        <w:spacing w:before="6"/>
        <w:jc w:val="left"/>
        <w:rPr>
          <w:b/>
          <w:sz w:val="20"/>
        </w:rPr>
      </w:pPr>
    </w:p>
    <w:p w:rsidR="007F0741" w:rsidRDefault="00BA2216">
      <w:pPr>
        <w:pStyle w:val="Corpodetexto"/>
        <w:spacing w:before="0"/>
        <w:ind w:left="801" w:right="108"/>
      </w:pPr>
      <w:r>
        <w:t>Os bens remanescentes adquiridos ou produzidos no âmbito deste Convênio serão de propriedade do CONVENENTE, observadas as disposições do Decreto nº 6.170, de 2007 e da Portaria Interministeria</w:t>
      </w:r>
      <w:r>
        <w:t>l nº 424, de 2016.</w:t>
      </w:r>
    </w:p>
    <w:p w:rsidR="007F0741" w:rsidRDefault="00BA2216">
      <w:pPr>
        <w:pStyle w:val="Corpodetexto"/>
        <w:ind w:left="801" w:right="111"/>
      </w:pPr>
      <w:r>
        <w:rPr>
          <w:b/>
        </w:rPr>
        <w:t xml:space="preserve">Subcláusula Primeira. </w:t>
      </w:r>
      <w:r>
        <w:t>Consideram-se bens remanescentes os equipamentos e materiais permanentes adquiridos com recursos dos instrumentos necessários à consecução do objeto, mas que não se incorporam a este.</w:t>
      </w:r>
    </w:p>
    <w:p w:rsidR="007F0741" w:rsidRDefault="00BA2216">
      <w:pPr>
        <w:pStyle w:val="Corpodetexto"/>
        <w:ind w:left="801" w:right="109"/>
      </w:pPr>
      <w:r>
        <w:rPr>
          <w:b/>
        </w:rPr>
        <w:t>Subcláusula Segunda</w:t>
      </w:r>
      <w:r>
        <w:t>. O CONVENEN</w:t>
      </w:r>
      <w:r>
        <w:t>TE deverá contabilizar e proceder à guarda dos bens remanescentes, bem como encaminhar manifestação ao CONCEDENTE com o compromisso de utilizá-los para assegurar a continuidade do programa governamental, devendo nesse documento estar claras as regras e dir</w:t>
      </w:r>
      <w:r>
        <w:t>etrizes de utilização dos bens.</w:t>
      </w:r>
    </w:p>
    <w:p w:rsidR="007F0741" w:rsidRDefault="007F0741">
      <w:pPr>
        <w:sectPr w:rsidR="007F0741">
          <w:pgSz w:w="11900" w:h="16840"/>
          <w:pgMar w:top="1600" w:right="1020" w:bottom="1540" w:left="900" w:header="711" w:footer="1353" w:gutter="0"/>
          <w:cols w:space="720"/>
        </w:sectPr>
      </w:pPr>
    </w:p>
    <w:p w:rsidR="007F0741" w:rsidRDefault="007F0741">
      <w:pPr>
        <w:spacing w:before="111"/>
        <w:ind w:left="232" w:right="815"/>
        <w:jc w:val="both"/>
        <w:rPr>
          <w:sz w:val="20"/>
        </w:rPr>
      </w:pPr>
      <w:r w:rsidRPr="007F0741">
        <w:lastRenderedPageBreak/>
        <w:pict>
          <v:group id="_x0000_s1036" style="position:absolute;left:0;text-align:left;margin-left:51.25pt;margin-top:5.4pt;width:457.8pt;height:562.45pt;z-index:-16169984;mso-position-horizontal-relative:page" coordorigin="1025,108" coordsize="9156,11249">
            <v:rect id="_x0000_s1040" style="position:absolute;left:1024;top:117;width:9147;height:231" fillcolor="#f2f2f2" stroked="f"/>
            <v:rect id="_x0000_s1039" style="position:absolute;left:1084;top:108;width:9087;height:10" fillcolor="black" stroked="f"/>
            <v:shape id="_x0000_s1038" style="position:absolute;left:1024;top:348;width:9147;height:11000" coordorigin="1025,348" coordsize="9147,11000" path="m10171,348r-9146,l1025,579r,350l1025,11347r9146,l10171,579r,-231xe" fillcolor="#f2f2f2" stroked="f">
              <v:path arrowok="t"/>
            </v:shape>
            <v:shape id="_x0000_s1037" style="position:absolute;left:1075;top:108;width:9106;height:11249" coordorigin="1075,108" coordsize="9106,11249" o:spt="100" adj="0,,0" path="m1085,108r-10,l1075,11357r10,l1085,108xm10181,108r-10,l10171,11347r-9086,l1085,11357r9086,l10171,11357r10,l10181,108xe" fillcolor="black" stroked="f">
              <v:stroke joinstyle="round"/>
              <v:formulas/>
              <v:path arrowok="t" o:connecttype="segments"/>
            </v:shape>
            <w10:wrap anchorx="page"/>
          </v:group>
        </w:pict>
      </w:r>
      <w:r w:rsidR="00BA2216">
        <w:rPr>
          <w:b/>
          <w:sz w:val="20"/>
        </w:rPr>
        <w:t xml:space="preserve">Nota Explicativa 23: </w:t>
      </w:r>
      <w:r w:rsidR="00BA2216">
        <w:rPr>
          <w:sz w:val="20"/>
        </w:rPr>
        <w:t>O art. 25 da Portaria Interministerial nº 424, de 2016, dispõe que o presente instrumento poderá dispor que a titularidade dos bens remanescentes fique com o concedente. Se for assim, esta Cláusula deverá sofrer os devidos ajustes.</w:t>
      </w:r>
    </w:p>
    <w:p w:rsidR="007F0741" w:rsidRDefault="00BA2216">
      <w:pPr>
        <w:spacing w:before="122"/>
        <w:ind w:left="232" w:right="813"/>
        <w:jc w:val="both"/>
        <w:rPr>
          <w:sz w:val="20"/>
        </w:rPr>
      </w:pPr>
      <w:r>
        <w:rPr>
          <w:sz w:val="20"/>
        </w:rPr>
        <w:t>Na hipótese de os bens r</w:t>
      </w:r>
      <w:r>
        <w:rPr>
          <w:sz w:val="20"/>
        </w:rPr>
        <w:t>emanescentes ficarem na propriedade do concedente, é possível que, após a conclusão do convênio, o órgão ou entidade pública federal decida doá-los. Nesta situação, incumbe ao Poder Público atentar  para a doação de bens remanescentes em ano  eleitoral, ob</w:t>
      </w:r>
      <w:r>
        <w:rPr>
          <w:sz w:val="20"/>
        </w:rPr>
        <w:t>servados os termos  do Parecer-Plenário      nº 002/2016/CNU-Decor/CGU/AGU, bem como da Orientação Normativa CNU/CGU/AGU nº 002/2016, ambos da Câmara Nacional de Uniformização de Entendimentos Consultivos da Consultoria-Geral da União, uma vez que, nos trê</w:t>
      </w:r>
      <w:r>
        <w:rPr>
          <w:sz w:val="20"/>
        </w:rPr>
        <w:t>s meses que antecedem as eleições, aplica-se a vedação do art. 73, inciso VI, alínea “a”, da Lei nº 9.504, de</w:t>
      </w:r>
      <w:r>
        <w:rPr>
          <w:spacing w:val="2"/>
          <w:sz w:val="20"/>
        </w:rPr>
        <w:t xml:space="preserve"> </w:t>
      </w:r>
      <w:r>
        <w:rPr>
          <w:sz w:val="20"/>
        </w:rPr>
        <w:t>1997.</w:t>
      </w:r>
    </w:p>
    <w:p w:rsidR="007F0741" w:rsidRDefault="007F0741">
      <w:pPr>
        <w:pStyle w:val="Corpodetexto"/>
        <w:spacing w:before="0"/>
        <w:jc w:val="left"/>
        <w:rPr>
          <w:sz w:val="20"/>
        </w:rPr>
      </w:pPr>
    </w:p>
    <w:p w:rsidR="007F0741" w:rsidRDefault="007F0741">
      <w:pPr>
        <w:pStyle w:val="Corpodetexto"/>
        <w:spacing w:before="8"/>
        <w:jc w:val="left"/>
        <w:rPr>
          <w:sz w:val="20"/>
        </w:rPr>
      </w:pPr>
    </w:p>
    <w:p w:rsidR="007F0741" w:rsidRDefault="00BA2216">
      <w:pPr>
        <w:ind w:left="232"/>
        <w:jc w:val="both"/>
        <w:rPr>
          <w:sz w:val="20"/>
        </w:rPr>
      </w:pPr>
      <w:r>
        <w:rPr>
          <w:sz w:val="20"/>
        </w:rPr>
        <w:t>Orientação Normativa CNU/CGU/AGU nº 002/2016:</w:t>
      </w:r>
    </w:p>
    <w:p w:rsidR="007F0741" w:rsidRDefault="00BA2216">
      <w:pPr>
        <w:spacing w:before="121"/>
        <w:ind w:left="232" w:right="813"/>
        <w:jc w:val="both"/>
        <w:rPr>
          <w:sz w:val="20"/>
        </w:rPr>
      </w:pPr>
      <w:r>
        <w:rPr>
          <w:sz w:val="20"/>
        </w:rPr>
        <w:t xml:space="preserve">A vedação prevista no art. 73, §10, da Lei nº 9.504, de 30 de setembro de 1997, dirige-se à </w:t>
      </w:r>
      <w:r>
        <w:rPr>
          <w:sz w:val="20"/>
        </w:rPr>
        <w:t>distribuição gratuita e discricionária diretamente a particulares, incluídas as doações com encargo e cessões, não alcançando os atos vinculados em razão de direito subjetivo do beneficiário e as transferências realizadas entre órgãos públicos do mesmo ent</w:t>
      </w:r>
      <w:r>
        <w:rPr>
          <w:sz w:val="20"/>
        </w:rPr>
        <w:t>e federativo ou as que envolvam entes federativos distintos, observando-se neste último caso o disposto no inciso VI, alínea "a", do mesmo artigo, que veda transferências nos três meses anteriores ao pleito eleitoral. Em qualquer caso, recomenda-se a não r</w:t>
      </w:r>
      <w:r>
        <w:rPr>
          <w:sz w:val="20"/>
        </w:rPr>
        <w:t>ealização de solenidades, cerimônias, atos, eventos ou reuniões públicas de divulgação, ou qualquer outra forma de exaltação do ato administrativo de transferência capaz de afetar a igualdade de oportunidades entre candidatos nos pleitos eleitorais.</w:t>
      </w:r>
    </w:p>
    <w:p w:rsidR="007F0741" w:rsidRDefault="00BA2216">
      <w:pPr>
        <w:spacing w:before="121"/>
        <w:ind w:left="232"/>
        <w:jc w:val="both"/>
        <w:rPr>
          <w:sz w:val="20"/>
        </w:rPr>
      </w:pPr>
      <w:r>
        <w:rPr>
          <w:sz w:val="20"/>
        </w:rPr>
        <w:t>Ementa</w:t>
      </w:r>
      <w:r>
        <w:rPr>
          <w:sz w:val="20"/>
        </w:rPr>
        <w:t xml:space="preserve"> do Parecer-Plenário nº 002/2016/CNU-Decor/CGU/AGU</w:t>
      </w:r>
    </w:p>
    <w:p w:rsidR="007F0741" w:rsidRDefault="00BA2216">
      <w:pPr>
        <w:spacing w:before="118"/>
        <w:ind w:left="232" w:right="812"/>
        <w:jc w:val="both"/>
        <w:rPr>
          <w:sz w:val="20"/>
        </w:rPr>
      </w:pPr>
      <w:r>
        <w:rPr>
          <w:sz w:val="20"/>
        </w:rPr>
        <w:t>DIREITO ELEITORAL. DISTRIBUIÇÃO GRATUITA DE BENS PÚBLICOS FEDERAIS EM ANO ELEITORAL. INTERPRETAÇÃO DO ART. 73, § 10, DA LEI 9.504/97</w:t>
      </w:r>
    </w:p>
    <w:p w:rsidR="007F0741" w:rsidRDefault="00BA2216">
      <w:pPr>
        <w:pStyle w:val="PargrafodaLista"/>
        <w:numPr>
          <w:ilvl w:val="0"/>
          <w:numId w:val="8"/>
        </w:numPr>
        <w:tabs>
          <w:tab w:val="left" w:pos="440"/>
        </w:tabs>
        <w:ind w:right="812" w:firstLine="0"/>
        <w:jc w:val="both"/>
        <w:rPr>
          <w:sz w:val="20"/>
        </w:rPr>
      </w:pPr>
      <w:r>
        <w:rPr>
          <w:sz w:val="20"/>
        </w:rPr>
        <w:t>A disposição do art. 73, §10, da Lei nº 9.504, de 30 de setembro de 1997</w:t>
      </w:r>
      <w:r>
        <w:rPr>
          <w:sz w:val="20"/>
        </w:rPr>
        <w:t xml:space="preserve">, dirige-se à distribuição gratuita de bens, valores ou benefícios pela Administração Pública diretamente a particulares, não afetando as transferências realizadas entre entes públicos. A estes casos aplica-se o disposto no art. 73, VI, "a", da mesma lei, </w:t>
      </w:r>
      <w:r>
        <w:rPr>
          <w:sz w:val="20"/>
        </w:rPr>
        <w:t xml:space="preserve">vedando-se a destinação de bens a outros entes públicos nos três meses que antecedem o pleito eleitoral. Tal vedação, porém, não impede as doações realizadas entre entidades que integram a mesma esfera de governo, como por exemplo a doação de bem da União </w:t>
      </w:r>
      <w:r>
        <w:rPr>
          <w:sz w:val="20"/>
        </w:rPr>
        <w:t>a uma autarquia ou fundação pública</w:t>
      </w:r>
      <w:r>
        <w:rPr>
          <w:spacing w:val="-20"/>
          <w:sz w:val="20"/>
        </w:rPr>
        <w:t xml:space="preserve"> </w:t>
      </w:r>
      <w:r>
        <w:rPr>
          <w:sz w:val="20"/>
        </w:rPr>
        <w:t>federal.</w:t>
      </w:r>
    </w:p>
    <w:p w:rsidR="007F0741" w:rsidRDefault="00BA2216">
      <w:pPr>
        <w:pStyle w:val="PargrafodaLista"/>
        <w:numPr>
          <w:ilvl w:val="0"/>
          <w:numId w:val="8"/>
        </w:numPr>
        <w:tabs>
          <w:tab w:val="left" w:pos="452"/>
        </w:tabs>
        <w:spacing w:before="121"/>
        <w:ind w:right="813" w:firstLine="0"/>
        <w:jc w:val="both"/>
        <w:rPr>
          <w:sz w:val="20"/>
        </w:rPr>
      </w:pPr>
      <w:r>
        <w:rPr>
          <w:sz w:val="20"/>
        </w:rPr>
        <w:t>Não se admite, porém, que a única função do ente público recebedor do bem seja transferi-lo à população diretamente beneficiada, configurando mera intermediação. Por outro lado, isso não obsta a transferência do</w:t>
      </w:r>
      <w:r>
        <w:rPr>
          <w:sz w:val="20"/>
        </w:rPr>
        <w:t xml:space="preserve"> bem ao ente público para a prática de atos preparatórios que antecederão a efetiva destinação aos beneficiários finais, que só poderá ocorrer fora do período</w:t>
      </w:r>
      <w:r>
        <w:rPr>
          <w:spacing w:val="1"/>
          <w:sz w:val="20"/>
        </w:rPr>
        <w:t xml:space="preserve"> </w:t>
      </w:r>
      <w:r>
        <w:rPr>
          <w:sz w:val="20"/>
        </w:rPr>
        <w:t>vedado.</w:t>
      </w:r>
    </w:p>
    <w:p w:rsidR="007F0741" w:rsidRDefault="00BA2216">
      <w:pPr>
        <w:pStyle w:val="PargrafodaLista"/>
        <w:numPr>
          <w:ilvl w:val="0"/>
          <w:numId w:val="8"/>
        </w:numPr>
        <w:tabs>
          <w:tab w:val="left" w:pos="440"/>
        </w:tabs>
        <w:spacing w:before="119"/>
        <w:ind w:right="816" w:firstLine="0"/>
        <w:jc w:val="both"/>
        <w:rPr>
          <w:sz w:val="20"/>
        </w:rPr>
      </w:pPr>
      <w:r>
        <w:rPr>
          <w:sz w:val="20"/>
        </w:rPr>
        <w:t>Não são afetadas pelas vedações da legislação eleitoral as transferências que constituem direito subjetivo do beneficiário, nas quais o agente público não dispõe de margem de</w:t>
      </w:r>
      <w:r>
        <w:rPr>
          <w:spacing w:val="-8"/>
          <w:sz w:val="20"/>
        </w:rPr>
        <w:t xml:space="preserve"> </w:t>
      </w:r>
      <w:r>
        <w:rPr>
          <w:sz w:val="20"/>
        </w:rPr>
        <w:t>discricionariedade.</w:t>
      </w:r>
    </w:p>
    <w:p w:rsidR="007F0741" w:rsidRDefault="00BA2216">
      <w:pPr>
        <w:pStyle w:val="PargrafodaLista"/>
        <w:numPr>
          <w:ilvl w:val="0"/>
          <w:numId w:val="8"/>
        </w:numPr>
        <w:tabs>
          <w:tab w:val="left" w:pos="444"/>
        </w:tabs>
        <w:spacing w:before="121"/>
        <w:ind w:right="813" w:firstLine="0"/>
        <w:jc w:val="both"/>
        <w:rPr>
          <w:sz w:val="20"/>
        </w:rPr>
      </w:pPr>
      <w:r>
        <w:rPr>
          <w:sz w:val="20"/>
        </w:rPr>
        <w:t xml:space="preserve">O entendimento aqui exposto alcança doações e cessões, sendo </w:t>
      </w:r>
      <w:r>
        <w:rPr>
          <w:sz w:val="20"/>
        </w:rPr>
        <w:t>que o encargo ou finalidade da outorga não desnatura, por si só, seu caráter</w:t>
      </w:r>
      <w:r>
        <w:rPr>
          <w:spacing w:val="1"/>
          <w:sz w:val="20"/>
        </w:rPr>
        <w:t xml:space="preserve"> </w:t>
      </w:r>
      <w:r>
        <w:rPr>
          <w:sz w:val="20"/>
        </w:rPr>
        <w:t>gratuito.</w:t>
      </w:r>
    </w:p>
    <w:p w:rsidR="007F0741" w:rsidRDefault="00BA2216">
      <w:pPr>
        <w:pStyle w:val="PargrafodaLista"/>
        <w:numPr>
          <w:ilvl w:val="0"/>
          <w:numId w:val="8"/>
        </w:numPr>
        <w:tabs>
          <w:tab w:val="left" w:pos="459"/>
        </w:tabs>
        <w:spacing w:before="121"/>
        <w:ind w:right="812" w:firstLine="0"/>
        <w:jc w:val="both"/>
        <w:rPr>
          <w:sz w:val="20"/>
        </w:rPr>
      </w:pPr>
      <w:r>
        <w:rPr>
          <w:sz w:val="20"/>
        </w:rPr>
        <w:t xml:space="preserve">Deve-se orientar o gestor a observar o princípio básico de vedação de condutas dos agentes públicos, de forma a não afetar a igualdade de oportunidades entre candidatos </w:t>
      </w:r>
      <w:r>
        <w:rPr>
          <w:sz w:val="20"/>
        </w:rPr>
        <w:t>nos pleitos eleitorais, sugerindo-se que a divulgação do ato seja a mínima necessária ao atendimento do princípio da publicidade formal – divulgação na Imprensa Oficial -, não sendo recomendada a realização de qualquer solenidade, tais como celebração de c</w:t>
      </w:r>
      <w:r>
        <w:rPr>
          <w:sz w:val="20"/>
        </w:rPr>
        <w:t>erimônias simbólicas, atos públicos, eventos, reunião de pessoas para fins de divulgação, enfim, qualquer forma</w:t>
      </w:r>
      <w:r>
        <w:rPr>
          <w:spacing w:val="-4"/>
          <w:sz w:val="20"/>
        </w:rPr>
        <w:t xml:space="preserve"> </w:t>
      </w:r>
      <w:r>
        <w:rPr>
          <w:sz w:val="20"/>
        </w:rPr>
        <w:t>de</w:t>
      </w:r>
      <w:r>
        <w:rPr>
          <w:spacing w:val="-3"/>
          <w:sz w:val="20"/>
        </w:rPr>
        <w:t xml:space="preserve"> </w:t>
      </w:r>
      <w:r>
        <w:rPr>
          <w:sz w:val="20"/>
        </w:rPr>
        <w:t>exaltação</w:t>
      </w:r>
      <w:r>
        <w:rPr>
          <w:spacing w:val="-2"/>
          <w:sz w:val="20"/>
        </w:rPr>
        <w:t xml:space="preserve"> </w:t>
      </w:r>
      <w:r>
        <w:rPr>
          <w:sz w:val="20"/>
        </w:rPr>
        <w:t>do</w:t>
      </w:r>
      <w:r>
        <w:rPr>
          <w:spacing w:val="-2"/>
          <w:sz w:val="20"/>
        </w:rPr>
        <w:t xml:space="preserve"> </w:t>
      </w:r>
      <w:r>
        <w:rPr>
          <w:sz w:val="20"/>
        </w:rPr>
        <w:t>ato</w:t>
      </w:r>
      <w:r>
        <w:rPr>
          <w:spacing w:val="-3"/>
          <w:sz w:val="20"/>
        </w:rPr>
        <w:t xml:space="preserve"> </w:t>
      </w:r>
      <w:r>
        <w:rPr>
          <w:sz w:val="20"/>
        </w:rPr>
        <w:t>administrativo,</w:t>
      </w:r>
      <w:r>
        <w:rPr>
          <w:spacing w:val="-2"/>
          <w:sz w:val="20"/>
        </w:rPr>
        <w:t xml:space="preserve"> </w:t>
      </w:r>
      <w:r>
        <w:rPr>
          <w:sz w:val="20"/>
        </w:rPr>
        <w:t>sob</w:t>
      </w:r>
      <w:r>
        <w:rPr>
          <w:spacing w:val="-2"/>
          <w:sz w:val="20"/>
        </w:rPr>
        <w:t xml:space="preserve"> </w:t>
      </w:r>
      <w:r>
        <w:rPr>
          <w:sz w:val="20"/>
        </w:rPr>
        <w:t>pena</w:t>
      </w:r>
      <w:r>
        <w:rPr>
          <w:spacing w:val="-3"/>
          <w:sz w:val="20"/>
        </w:rPr>
        <w:t xml:space="preserve"> </w:t>
      </w:r>
      <w:r>
        <w:rPr>
          <w:sz w:val="20"/>
        </w:rPr>
        <w:t>de</w:t>
      </w:r>
      <w:r>
        <w:rPr>
          <w:spacing w:val="-3"/>
          <w:sz w:val="20"/>
        </w:rPr>
        <w:t xml:space="preserve"> </w:t>
      </w:r>
      <w:r>
        <w:rPr>
          <w:sz w:val="20"/>
        </w:rPr>
        <w:t>responsabilização</w:t>
      </w:r>
      <w:r>
        <w:rPr>
          <w:spacing w:val="-3"/>
          <w:sz w:val="20"/>
        </w:rPr>
        <w:t xml:space="preserve"> </w:t>
      </w:r>
      <w:r>
        <w:rPr>
          <w:sz w:val="20"/>
        </w:rPr>
        <w:t>do</w:t>
      </w:r>
      <w:r>
        <w:rPr>
          <w:spacing w:val="-2"/>
          <w:sz w:val="20"/>
        </w:rPr>
        <w:t xml:space="preserve"> </w:t>
      </w:r>
      <w:r>
        <w:rPr>
          <w:sz w:val="20"/>
        </w:rPr>
        <w:t>agente</w:t>
      </w:r>
      <w:r>
        <w:rPr>
          <w:spacing w:val="-3"/>
          <w:sz w:val="20"/>
        </w:rPr>
        <w:t xml:space="preserve"> </w:t>
      </w:r>
      <w:r>
        <w:rPr>
          <w:sz w:val="20"/>
        </w:rPr>
        <w:t>público</w:t>
      </w:r>
      <w:r>
        <w:rPr>
          <w:spacing w:val="-2"/>
          <w:sz w:val="20"/>
        </w:rPr>
        <w:t xml:space="preserve"> </w:t>
      </w:r>
      <w:r>
        <w:rPr>
          <w:sz w:val="20"/>
        </w:rPr>
        <w:t>que</w:t>
      </w:r>
      <w:r>
        <w:rPr>
          <w:spacing w:val="-4"/>
          <w:sz w:val="20"/>
        </w:rPr>
        <w:t xml:space="preserve"> </w:t>
      </w:r>
      <w:r>
        <w:rPr>
          <w:sz w:val="20"/>
        </w:rPr>
        <w:t>assim</w:t>
      </w:r>
      <w:r>
        <w:rPr>
          <w:spacing w:val="-7"/>
          <w:sz w:val="20"/>
        </w:rPr>
        <w:t xml:space="preserve"> </w:t>
      </w:r>
      <w:r>
        <w:rPr>
          <w:sz w:val="20"/>
        </w:rPr>
        <w:t>proceder.</w:t>
      </w:r>
    </w:p>
    <w:p w:rsidR="007F0741" w:rsidRDefault="007F0741">
      <w:pPr>
        <w:pStyle w:val="Corpodetexto"/>
        <w:spacing w:before="0"/>
        <w:jc w:val="left"/>
        <w:rPr>
          <w:sz w:val="20"/>
        </w:rPr>
      </w:pPr>
    </w:p>
    <w:p w:rsidR="007F0741" w:rsidRDefault="007F0741">
      <w:pPr>
        <w:pStyle w:val="Corpodetexto"/>
        <w:spacing w:before="7"/>
        <w:jc w:val="left"/>
        <w:rPr>
          <w:sz w:val="25"/>
        </w:rPr>
      </w:pPr>
    </w:p>
    <w:p w:rsidR="007F0741" w:rsidRDefault="00BA2216">
      <w:pPr>
        <w:pStyle w:val="Heading1"/>
        <w:spacing w:before="98"/>
        <w:ind w:left="232"/>
        <w:jc w:val="left"/>
      </w:pPr>
      <w:r>
        <w:t>CLÁUSULA DÉCIMA SÉTIMA – DA DENÚNCIA E</w:t>
      </w:r>
      <w:r>
        <w:t xml:space="preserve"> RESCISÃO</w:t>
      </w:r>
    </w:p>
    <w:p w:rsidR="007F0741" w:rsidRDefault="007F0741">
      <w:pPr>
        <w:pStyle w:val="Corpodetexto"/>
        <w:spacing w:before="5"/>
        <w:jc w:val="left"/>
        <w:rPr>
          <w:b/>
          <w:sz w:val="20"/>
        </w:rPr>
      </w:pPr>
    </w:p>
    <w:p w:rsidR="007F0741" w:rsidRDefault="00BA2216">
      <w:pPr>
        <w:pStyle w:val="Corpodetexto"/>
        <w:spacing w:before="0"/>
        <w:ind w:left="232"/>
        <w:jc w:val="left"/>
      </w:pPr>
      <w:r>
        <w:t>O presente Convênio poderá ser:</w:t>
      </w:r>
    </w:p>
    <w:p w:rsidR="007F0741" w:rsidRDefault="007F0741">
      <w:pPr>
        <w:sectPr w:rsidR="007F0741">
          <w:pgSz w:w="11900" w:h="16840"/>
          <w:pgMar w:top="1600" w:right="1020" w:bottom="1540" w:left="900" w:header="711" w:footer="1353" w:gutter="0"/>
          <w:cols w:space="720"/>
        </w:sectPr>
      </w:pPr>
    </w:p>
    <w:p w:rsidR="007F0741" w:rsidRDefault="00BA2216">
      <w:pPr>
        <w:pStyle w:val="PargrafodaLista"/>
        <w:numPr>
          <w:ilvl w:val="1"/>
          <w:numId w:val="8"/>
        </w:numPr>
        <w:tabs>
          <w:tab w:val="left" w:pos="941"/>
        </w:tabs>
        <w:spacing w:before="100"/>
        <w:ind w:right="113" w:firstLine="0"/>
        <w:jc w:val="both"/>
        <w:rPr>
          <w:sz w:val="24"/>
        </w:rPr>
      </w:pPr>
      <w:r>
        <w:rPr>
          <w:sz w:val="24"/>
        </w:rPr>
        <w:lastRenderedPageBreak/>
        <w:t xml:space="preserve">- </w:t>
      </w:r>
      <w:r>
        <w:rPr>
          <w:b/>
          <w:sz w:val="24"/>
        </w:rPr>
        <w:t xml:space="preserve">denunciado </w:t>
      </w:r>
      <w:r>
        <w:rPr>
          <w:sz w:val="24"/>
        </w:rPr>
        <w:t>a qualquer tempo, ficando os partícipes responsáveis somente pelas obrigações e auferindo as vantagens do tempo em que participaram voluntariamente da avença;</w:t>
      </w:r>
    </w:p>
    <w:p w:rsidR="007F0741" w:rsidRDefault="00BA2216">
      <w:pPr>
        <w:pStyle w:val="PargrafodaLista"/>
        <w:numPr>
          <w:ilvl w:val="1"/>
          <w:numId w:val="8"/>
        </w:numPr>
        <w:tabs>
          <w:tab w:val="left" w:pos="1020"/>
        </w:tabs>
        <w:spacing w:before="121"/>
        <w:ind w:right="109" w:firstLine="0"/>
        <w:jc w:val="both"/>
        <w:rPr>
          <w:sz w:val="24"/>
        </w:rPr>
      </w:pPr>
      <w:r>
        <w:rPr>
          <w:sz w:val="24"/>
        </w:rPr>
        <w:t xml:space="preserve">- </w:t>
      </w:r>
      <w:r>
        <w:rPr>
          <w:b/>
          <w:sz w:val="24"/>
        </w:rPr>
        <w:t>rescindido</w:t>
      </w:r>
      <w:r>
        <w:rPr>
          <w:sz w:val="24"/>
        </w:rPr>
        <w:t>, independente de prévia notificação ou interpelação judicial ou extrajudicial, nas seguintes</w:t>
      </w:r>
      <w:r>
        <w:rPr>
          <w:spacing w:val="-1"/>
          <w:sz w:val="24"/>
        </w:rPr>
        <w:t xml:space="preserve"> </w:t>
      </w:r>
      <w:r>
        <w:rPr>
          <w:sz w:val="24"/>
        </w:rPr>
        <w:t>hipóteses:</w:t>
      </w:r>
    </w:p>
    <w:p w:rsidR="007F0741" w:rsidRDefault="00BA2216">
      <w:pPr>
        <w:pStyle w:val="PargrafodaLista"/>
        <w:numPr>
          <w:ilvl w:val="0"/>
          <w:numId w:val="7"/>
        </w:numPr>
        <w:tabs>
          <w:tab w:val="left" w:pos="1054"/>
        </w:tabs>
        <w:ind w:hanging="253"/>
        <w:rPr>
          <w:sz w:val="24"/>
        </w:rPr>
      </w:pPr>
      <w:r>
        <w:rPr>
          <w:sz w:val="24"/>
        </w:rPr>
        <w:t>utilização dos recursos em desacordo com o Plano de</w:t>
      </w:r>
      <w:r>
        <w:rPr>
          <w:spacing w:val="-2"/>
          <w:sz w:val="24"/>
        </w:rPr>
        <w:t xml:space="preserve"> </w:t>
      </w:r>
      <w:r>
        <w:rPr>
          <w:sz w:val="24"/>
        </w:rPr>
        <w:t>Trabalho;</w:t>
      </w:r>
    </w:p>
    <w:p w:rsidR="007F0741" w:rsidRDefault="00BA2216">
      <w:pPr>
        <w:pStyle w:val="PargrafodaLista"/>
        <w:numPr>
          <w:ilvl w:val="0"/>
          <w:numId w:val="7"/>
        </w:numPr>
        <w:tabs>
          <w:tab w:val="left" w:pos="1068"/>
        </w:tabs>
        <w:ind w:left="1068" w:hanging="267"/>
        <w:rPr>
          <w:sz w:val="24"/>
        </w:rPr>
      </w:pPr>
      <w:r>
        <w:rPr>
          <w:sz w:val="24"/>
        </w:rPr>
        <w:t>inadimplemento de quaisquer das cláusulas</w:t>
      </w:r>
      <w:r>
        <w:rPr>
          <w:spacing w:val="-3"/>
          <w:sz w:val="24"/>
        </w:rPr>
        <w:t xml:space="preserve"> </w:t>
      </w:r>
      <w:r>
        <w:rPr>
          <w:sz w:val="24"/>
        </w:rPr>
        <w:t>pactuadas;</w:t>
      </w:r>
    </w:p>
    <w:p w:rsidR="007F0741" w:rsidRDefault="00BA2216">
      <w:pPr>
        <w:pStyle w:val="PargrafodaLista"/>
        <w:numPr>
          <w:ilvl w:val="0"/>
          <w:numId w:val="7"/>
        </w:numPr>
        <w:tabs>
          <w:tab w:val="left" w:pos="1054"/>
        </w:tabs>
        <w:ind w:left="801" w:right="114" w:firstLine="0"/>
        <w:rPr>
          <w:sz w:val="24"/>
        </w:rPr>
      </w:pPr>
      <w:r>
        <w:rPr>
          <w:sz w:val="24"/>
        </w:rPr>
        <w:t>constatação, a qualquer tempo, de falsidade ou incorreção em qualquer documento apresentado;</w:t>
      </w:r>
      <w:r>
        <w:rPr>
          <w:spacing w:val="-1"/>
          <w:sz w:val="24"/>
        </w:rPr>
        <w:t xml:space="preserve"> </w:t>
      </w:r>
      <w:r>
        <w:rPr>
          <w:sz w:val="24"/>
        </w:rPr>
        <w:t>e</w:t>
      </w:r>
    </w:p>
    <w:p w:rsidR="007F0741" w:rsidRDefault="00BA2216">
      <w:pPr>
        <w:pStyle w:val="PargrafodaLista"/>
        <w:numPr>
          <w:ilvl w:val="0"/>
          <w:numId w:val="7"/>
        </w:numPr>
        <w:tabs>
          <w:tab w:val="left" w:pos="1068"/>
        </w:tabs>
        <w:ind w:left="801" w:right="109" w:firstLine="0"/>
        <w:jc w:val="both"/>
        <w:rPr>
          <w:sz w:val="24"/>
        </w:rPr>
      </w:pPr>
      <w:r>
        <w:rPr>
          <w:sz w:val="24"/>
        </w:rPr>
        <w:t>verificação da ocorrência de qualquer circunstância que enseje a instauração de Tomada de Contas Especial, observado o disposto nos artigos 71 e 72 da Portaria I</w:t>
      </w:r>
      <w:r>
        <w:rPr>
          <w:sz w:val="24"/>
        </w:rPr>
        <w:t>nterministerial nº 424, de</w:t>
      </w:r>
      <w:r>
        <w:rPr>
          <w:spacing w:val="-1"/>
          <w:sz w:val="24"/>
        </w:rPr>
        <w:t xml:space="preserve"> </w:t>
      </w:r>
      <w:r>
        <w:rPr>
          <w:sz w:val="24"/>
        </w:rPr>
        <w:t>2016;</w:t>
      </w:r>
    </w:p>
    <w:p w:rsidR="007F0741" w:rsidRDefault="00BA2216">
      <w:pPr>
        <w:pStyle w:val="PargrafodaLista"/>
        <w:numPr>
          <w:ilvl w:val="0"/>
          <w:numId w:val="7"/>
        </w:numPr>
        <w:tabs>
          <w:tab w:val="left" w:pos="1054"/>
        </w:tabs>
        <w:ind w:left="801" w:right="113" w:firstLine="0"/>
        <w:jc w:val="both"/>
        <w:rPr>
          <w:sz w:val="24"/>
        </w:rPr>
      </w:pPr>
      <w:r>
        <w:rPr>
          <w:sz w:val="24"/>
        </w:rPr>
        <w:t xml:space="preserve">inexistência de execução financeira após 180 (cento e oitenta) dias da liberação da primeira parcela, salvo as hipóteses em que houve motivada prorrogação deste prazo, conforme autorização excepcional trazida pela Portaria </w:t>
      </w:r>
      <w:r>
        <w:rPr>
          <w:sz w:val="24"/>
        </w:rPr>
        <w:t>Interministerial n° 424, de</w:t>
      </w:r>
      <w:r>
        <w:rPr>
          <w:spacing w:val="-5"/>
          <w:sz w:val="24"/>
        </w:rPr>
        <w:t xml:space="preserve"> </w:t>
      </w:r>
      <w:r>
        <w:rPr>
          <w:sz w:val="24"/>
        </w:rPr>
        <w:t>2016.</w:t>
      </w:r>
    </w:p>
    <w:p w:rsidR="007F0741" w:rsidRDefault="00BA2216">
      <w:pPr>
        <w:pStyle w:val="PargrafodaLista"/>
        <w:numPr>
          <w:ilvl w:val="0"/>
          <w:numId w:val="7"/>
        </w:numPr>
        <w:tabs>
          <w:tab w:val="left" w:pos="1028"/>
        </w:tabs>
        <w:ind w:left="801" w:right="113" w:hanging="1"/>
        <w:jc w:val="both"/>
        <w:rPr>
          <w:sz w:val="24"/>
        </w:rPr>
      </w:pPr>
      <w:r>
        <w:rPr>
          <w:sz w:val="24"/>
        </w:rPr>
        <w:t>inexistência de comprovação de retomada da execução, após findo o prazo previsto na Cláusula Oitava, Subcláusula Décima Quinta deste instrumento, situação em que incumbirá ao</w:t>
      </w:r>
      <w:r>
        <w:rPr>
          <w:spacing w:val="-1"/>
          <w:sz w:val="24"/>
        </w:rPr>
        <w:t xml:space="preserve"> </w:t>
      </w:r>
      <w:r>
        <w:rPr>
          <w:sz w:val="24"/>
        </w:rPr>
        <w:t>concedente:</w:t>
      </w:r>
    </w:p>
    <w:p w:rsidR="007F0741" w:rsidRDefault="00BA2216">
      <w:pPr>
        <w:pStyle w:val="PargrafodaLista"/>
        <w:numPr>
          <w:ilvl w:val="0"/>
          <w:numId w:val="6"/>
        </w:numPr>
        <w:tabs>
          <w:tab w:val="left" w:pos="1155"/>
        </w:tabs>
        <w:ind w:right="111" w:firstLine="0"/>
        <w:jc w:val="both"/>
        <w:rPr>
          <w:sz w:val="24"/>
        </w:rPr>
      </w:pPr>
      <w:r>
        <w:rPr>
          <w:sz w:val="24"/>
        </w:rPr>
        <w:t>solicitar junto à instituição finan</w:t>
      </w:r>
      <w:r>
        <w:rPr>
          <w:sz w:val="24"/>
        </w:rPr>
        <w:t>ceira albergante da conta corrente específica, a transferência dos recursos financeiros por ele repassados, bem como os seus rendimentos, para a conta única da União;</w:t>
      </w:r>
      <w:r>
        <w:rPr>
          <w:spacing w:val="-4"/>
          <w:sz w:val="24"/>
        </w:rPr>
        <w:t xml:space="preserve"> </w:t>
      </w:r>
      <w:r>
        <w:rPr>
          <w:sz w:val="24"/>
        </w:rPr>
        <w:t>e</w:t>
      </w:r>
    </w:p>
    <w:p w:rsidR="007F0741" w:rsidRDefault="00BA2216">
      <w:pPr>
        <w:pStyle w:val="PargrafodaLista"/>
        <w:numPr>
          <w:ilvl w:val="0"/>
          <w:numId w:val="6"/>
        </w:numPr>
        <w:tabs>
          <w:tab w:val="left" w:pos="1073"/>
        </w:tabs>
        <w:ind w:right="113" w:firstLine="0"/>
        <w:jc w:val="both"/>
        <w:rPr>
          <w:sz w:val="24"/>
        </w:rPr>
      </w:pPr>
      <w:r>
        <w:rPr>
          <w:sz w:val="24"/>
        </w:rPr>
        <w:t xml:space="preserve">analisar a prestação de contas, em atenção ao disposto na cláusula Décima Quarta deste </w:t>
      </w:r>
      <w:r>
        <w:rPr>
          <w:sz w:val="24"/>
        </w:rPr>
        <w:t>instrumento.</w:t>
      </w:r>
    </w:p>
    <w:p w:rsidR="007F0741" w:rsidRDefault="00BA2216">
      <w:pPr>
        <w:pStyle w:val="Corpodetexto"/>
        <w:ind w:left="801" w:right="180"/>
      </w:pPr>
      <w:r>
        <w:rPr>
          <w:b/>
        </w:rPr>
        <w:t>Subcláusula Primeira</w:t>
      </w:r>
      <w:r>
        <w:t xml:space="preserve">. A rescisão do Convênio, quando resulte dano ao erário, enseja a instauração de Tomada de Contas Especial ou inscrição do débito nos sistemas da Dívida Ativa da União, exceto se houver a devolução dos recursos devidamente </w:t>
      </w:r>
      <w:r>
        <w:t>corrigidos, sem prejuízo, no último caso, da continuidade da apuração, por medidas administrativas próprias, quando identificadas outras irregularidades decorrentes do ato praticado.</w:t>
      </w:r>
    </w:p>
    <w:p w:rsidR="007F0741" w:rsidRDefault="00BA2216">
      <w:pPr>
        <w:pStyle w:val="Corpodetexto"/>
        <w:ind w:left="801" w:right="183"/>
      </w:pPr>
      <w:r>
        <w:rPr>
          <w:b/>
        </w:rPr>
        <w:t>Subcláusula Segunda</w:t>
      </w:r>
      <w:r>
        <w:t>. No prazo máximo de 60 (sessenta) dias, a contar da denúncia ou rescisão do instrumento, o concedente providenciará o cancelamento dos saldos de empenho.</w:t>
      </w:r>
    </w:p>
    <w:p w:rsidR="007F0741" w:rsidRDefault="007F0741">
      <w:pPr>
        <w:pStyle w:val="Corpodetexto"/>
        <w:spacing w:before="0"/>
        <w:jc w:val="left"/>
        <w:rPr>
          <w:sz w:val="26"/>
        </w:rPr>
      </w:pPr>
    </w:p>
    <w:p w:rsidR="007F0741" w:rsidRDefault="007F0741">
      <w:pPr>
        <w:pStyle w:val="Corpodetexto"/>
        <w:spacing w:before="0"/>
        <w:jc w:val="left"/>
        <w:rPr>
          <w:sz w:val="26"/>
        </w:rPr>
      </w:pPr>
    </w:p>
    <w:p w:rsidR="007F0741" w:rsidRDefault="00BA2216">
      <w:pPr>
        <w:pStyle w:val="Heading1"/>
        <w:spacing w:before="163"/>
      </w:pPr>
      <w:r>
        <w:t>CLÁUSULA DÉCIMA OITAVA – DA PUBLICIDADE</w:t>
      </w:r>
    </w:p>
    <w:p w:rsidR="007F0741" w:rsidRDefault="007F0741">
      <w:pPr>
        <w:pStyle w:val="Corpodetexto"/>
        <w:spacing w:before="5"/>
        <w:jc w:val="left"/>
        <w:rPr>
          <w:b/>
          <w:sz w:val="20"/>
        </w:rPr>
      </w:pPr>
    </w:p>
    <w:p w:rsidR="007F0741" w:rsidRDefault="00BA2216">
      <w:pPr>
        <w:pStyle w:val="Corpodetexto"/>
        <w:spacing w:before="0"/>
        <w:ind w:left="801" w:right="109"/>
      </w:pPr>
      <w:r>
        <w:t>A eficácia do presente Convênio fica condicionada à public</w:t>
      </w:r>
      <w:r>
        <w:t>ação do respectivo extrato no Diário Oficial da União, a qual deverá ser providenciada pelo CONCEDENTE no prazo de até 20 (vinte) dias a contar da respectiva</w:t>
      </w:r>
      <w:r>
        <w:rPr>
          <w:spacing w:val="-4"/>
        </w:rPr>
        <w:t xml:space="preserve"> </w:t>
      </w:r>
      <w:r>
        <w:t>assinatura.</w:t>
      </w:r>
    </w:p>
    <w:p w:rsidR="007F0741" w:rsidRDefault="00BA2216">
      <w:pPr>
        <w:pStyle w:val="Corpodetexto"/>
        <w:ind w:left="801" w:right="111"/>
      </w:pPr>
      <w:r>
        <w:rPr>
          <w:b/>
        </w:rPr>
        <w:t xml:space="preserve">Subcláusula Primeira. </w:t>
      </w:r>
      <w:r>
        <w:t xml:space="preserve">Será dada publicidade em sítio eletrônico específico denominado </w:t>
      </w:r>
      <w:r>
        <w:rPr>
          <w:i/>
        </w:rPr>
        <w:t xml:space="preserve">Plataforma +Brasil </w:t>
      </w:r>
      <w:r>
        <w:t>aos atos de celebração, alteração, liberação de recursos, acompanhamento e fiscalização da execução e a prestação de contas do presente instrumento.</w:t>
      </w:r>
    </w:p>
    <w:p w:rsidR="007F0741" w:rsidRDefault="00BA2216">
      <w:pPr>
        <w:pStyle w:val="Corpodetexto"/>
        <w:ind w:left="801" w:right="110"/>
      </w:pPr>
      <w:r>
        <w:rPr>
          <w:b/>
        </w:rPr>
        <w:t xml:space="preserve">Subcláusula Segunda. </w:t>
      </w:r>
      <w:r>
        <w:t>O CONCEDENTE notificará a celebração deste Convênio à Câmara Munici</w:t>
      </w:r>
      <w:r>
        <w:t>pal, Assembleia Legislativa ou Câmara Legislativa, conforme o caso, no prazo de 10</w:t>
      </w:r>
    </w:p>
    <w:p w:rsidR="007F0741" w:rsidRDefault="007F0741">
      <w:pPr>
        <w:sectPr w:rsidR="007F0741">
          <w:pgSz w:w="11900" w:h="16840"/>
          <w:pgMar w:top="1600" w:right="1020" w:bottom="1540" w:left="900" w:header="711" w:footer="1353" w:gutter="0"/>
          <w:cols w:space="720"/>
        </w:sectPr>
      </w:pPr>
    </w:p>
    <w:p w:rsidR="007F0741" w:rsidRDefault="00BA2216">
      <w:pPr>
        <w:pStyle w:val="Corpodetexto"/>
        <w:spacing w:before="100"/>
        <w:ind w:left="232" w:right="681"/>
      </w:pPr>
      <w:r>
        <w:lastRenderedPageBreak/>
        <w:t>(dez) dias contados da assinatura, bem como da liberação dos recursos financeiros correspondentes, no prazo de 2 (dois) dias úteis contados da data da libe</w:t>
      </w:r>
      <w:r>
        <w:t>ração, facultando-se a comunicação por meio eletrônico.</w:t>
      </w:r>
    </w:p>
    <w:p w:rsidR="007F0741" w:rsidRDefault="00BA2216">
      <w:pPr>
        <w:spacing w:before="121"/>
        <w:ind w:left="232"/>
        <w:rPr>
          <w:sz w:val="24"/>
        </w:rPr>
      </w:pPr>
      <w:r>
        <w:rPr>
          <w:b/>
          <w:sz w:val="24"/>
        </w:rPr>
        <w:t xml:space="preserve">Subcláusula Terceira. </w:t>
      </w:r>
      <w:r>
        <w:rPr>
          <w:sz w:val="24"/>
        </w:rPr>
        <w:t>O CONVENENTE obriga-se a:</w:t>
      </w:r>
    </w:p>
    <w:p w:rsidR="007F0741" w:rsidRDefault="00BA2216">
      <w:pPr>
        <w:pStyle w:val="PargrafodaLista"/>
        <w:numPr>
          <w:ilvl w:val="0"/>
          <w:numId w:val="5"/>
        </w:numPr>
        <w:tabs>
          <w:tab w:val="left" w:pos="372"/>
        </w:tabs>
        <w:ind w:right="678" w:firstLine="0"/>
        <w:jc w:val="both"/>
        <w:rPr>
          <w:sz w:val="24"/>
        </w:rPr>
      </w:pPr>
      <w:r>
        <w:rPr>
          <w:sz w:val="24"/>
        </w:rPr>
        <w:t xml:space="preserve">- caso seja município ou o Distrito Federal, a notificar os partidos políticos, os sindicatos de trabalhadores e as entidades empresariais, com sede no </w:t>
      </w:r>
      <w:r>
        <w:rPr>
          <w:sz w:val="24"/>
        </w:rPr>
        <w:t>município, quando da liberação de recursos relativos ao presente Convênio, no prazo de até dois dias úteis, nos termos do art. 2º da Lei nº 9.452, de 1997, facultada a notificação por meio</w:t>
      </w:r>
      <w:r>
        <w:rPr>
          <w:spacing w:val="-3"/>
          <w:sz w:val="24"/>
        </w:rPr>
        <w:t xml:space="preserve"> </w:t>
      </w:r>
      <w:r>
        <w:rPr>
          <w:sz w:val="24"/>
        </w:rPr>
        <w:t>eletrônico;</w:t>
      </w:r>
    </w:p>
    <w:p w:rsidR="007F0741" w:rsidRDefault="00BA2216">
      <w:pPr>
        <w:pStyle w:val="PargrafodaLista"/>
        <w:numPr>
          <w:ilvl w:val="0"/>
          <w:numId w:val="5"/>
        </w:numPr>
        <w:tabs>
          <w:tab w:val="left" w:pos="452"/>
        </w:tabs>
        <w:ind w:right="678" w:firstLine="0"/>
        <w:jc w:val="both"/>
        <w:rPr>
          <w:sz w:val="24"/>
        </w:rPr>
      </w:pPr>
      <w:r>
        <w:rPr>
          <w:sz w:val="24"/>
        </w:rPr>
        <w:t>- cientificar da celebração deste Convênio o conselho l</w:t>
      </w:r>
      <w:r>
        <w:rPr>
          <w:sz w:val="24"/>
        </w:rPr>
        <w:t>ocal ou instância de controle social da área vinculada ao programa de governo que originou a transferência de recursos, quando houver;</w:t>
      </w:r>
    </w:p>
    <w:p w:rsidR="007F0741" w:rsidRDefault="00BA2216">
      <w:pPr>
        <w:pStyle w:val="PargrafodaLista"/>
        <w:numPr>
          <w:ilvl w:val="0"/>
          <w:numId w:val="5"/>
        </w:numPr>
        <w:tabs>
          <w:tab w:val="left" w:pos="531"/>
        </w:tabs>
        <w:ind w:right="677" w:firstLine="0"/>
        <w:jc w:val="both"/>
        <w:rPr>
          <w:i/>
          <w:sz w:val="24"/>
        </w:rPr>
      </w:pPr>
      <w:r>
        <w:rPr>
          <w:sz w:val="24"/>
        </w:rPr>
        <w:t xml:space="preserve">- disponibilizar, em seu sítio eletrônico na </w:t>
      </w:r>
      <w:r>
        <w:rPr>
          <w:i/>
          <w:sz w:val="24"/>
        </w:rPr>
        <w:t xml:space="preserve">internet </w:t>
      </w:r>
      <w:r>
        <w:rPr>
          <w:sz w:val="24"/>
        </w:rPr>
        <w:t>ou, na sua falta, em sua sede, em local de fácil visibilidade, consulta ao extrato deste Convênio, contendo, pelo menos, o objeto, a finalidade, os valores e as datas de liberação e detalhamento na aplicação dos recursos, bem como as contratações realizada</w:t>
      </w:r>
      <w:r>
        <w:rPr>
          <w:sz w:val="24"/>
        </w:rPr>
        <w:t xml:space="preserve">s para a execução do objeto pactuado, ou inserir </w:t>
      </w:r>
      <w:r>
        <w:rPr>
          <w:b/>
          <w:sz w:val="24"/>
        </w:rPr>
        <w:t xml:space="preserve">link </w:t>
      </w:r>
      <w:r>
        <w:rPr>
          <w:sz w:val="24"/>
        </w:rPr>
        <w:t xml:space="preserve">em sua página eletrônica oficial que possibilite acesso direto à </w:t>
      </w:r>
      <w:r>
        <w:rPr>
          <w:i/>
          <w:sz w:val="24"/>
        </w:rPr>
        <w:t>Plataforma</w:t>
      </w:r>
      <w:r>
        <w:rPr>
          <w:i/>
          <w:spacing w:val="-7"/>
          <w:sz w:val="24"/>
        </w:rPr>
        <w:t xml:space="preserve"> </w:t>
      </w:r>
      <w:r>
        <w:rPr>
          <w:i/>
          <w:sz w:val="24"/>
        </w:rPr>
        <w:t>+Brasil</w:t>
      </w:r>
    </w:p>
    <w:p w:rsidR="007F0741" w:rsidRDefault="007F0741">
      <w:pPr>
        <w:pStyle w:val="Corpodetexto"/>
        <w:spacing w:before="0"/>
        <w:jc w:val="left"/>
        <w:rPr>
          <w:i/>
          <w:sz w:val="26"/>
        </w:rPr>
      </w:pPr>
    </w:p>
    <w:p w:rsidR="007F0741" w:rsidRDefault="007F0741">
      <w:pPr>
        <w:pStyle w:val="Corpodetexto"/>
        <w:spacing w:before="8"/>
        <w:jc w:val="left"/>
        <w:rPr>
          <w:i/>
          <w:sz w:val="29"/>
        </w:rPr>
      </w:pPr>
    </w:p>
    <w:p w:rsidR="007F0741" w:rsidRDefault="00BA2216">
      <w:pPr>
        <w:pStyle w:val="Heading1"/>
        <w:ind w:left="232"/>
        <w:jc w:val="left"/>
      </w:pPr>
      <w:r>
        <w:t>CLÁUSULA DÉCIMA NONA – DAS CONDIÇÕES GERAIS</w:t>
      </w:r>
    </w:p>
    <w:p w:rsidR="007F0741" w:rsidRDefault="007F0741">
      <w:pPr>
        <w:pStyle w:val="Corpodetexto"/>
        <w:spacing w:before="5"/>
        <w:jc w:val="left"/>
        <w:rPr>
          <w:b/>
          <w:sz w:val="20"/>
        </w:rPr>
      </w:pPr>
    </w:p>
    <w:p w:rsidR="007F0741" w:rsidRDefault="00BA2216">
      <w:pPr>
        <w:pStyle w:val="Corpodetexto"/>
        <w:spacing w:before="0"/>
        <w:ind w:left="232"/>
      </w:pPr>
      <w:r>
        <w:t>Acordam os partícipes, ainda, em estabelecer as seguintes condições:</w:t>
      </w:r>
    </w:p>
    <w:p w:rsidR="007F0741" w:rsidRDefault="00BA2216">
      <w:pPr>
        <w:pStyle w:val="PargrafodaLista"/>
        <w:numPr>
          <w:ilvl w:val="0"/>
          <w:numId w:val="4"/>
        </w:numPr>
        <w:tabs>
          <w:tab w:val="left" w:pos="372"/>
        </w:tabs>
        <w:ind w:right="681" w:firstLine="0"/>
        <w:jc w:val="both"/>
        <w:rPr>
          <w:sz w:val="24"/>
        </w:rPr>
      </w:pPr>
      <w:r>
        <w:rPr>
          <w:sz w:val="24"/>
        </w:rPr>
        <w:t xml:space="preserve">- </w:t>
      </w:r>
      <w:r>
        <w:rPr>
          <w:sz w:val="24"/>
        </w:rPr>
        <w:t xml:space="preserve">todas as comunicações relativas a este Convênio serão consideradas como regularmente efetuadas quando realizadas por intermédio da </w:t>
      </w:r>
      <w:r>
        <w:rPr>
          <w:i/>
          <w:sz w:val="24"/>
        </w:rPr>
        <w:t>Plataforma +Brasil</w:t>
      </w:r>
      <w:r>
        <w:rPr>
          <w:sz w:val="24"/>
        </w:rPr>
        <w:t>, exceto quando a legislação regente tiver estabelecido forma</w:t>
      </w:r>
      <w:r>
        <w:rPr>
          <w:spacing w:val="-2"/>
          <w:sz w:val="24"/>
        </w:rPr>
        <w:t xml:space="preserve"> </w:t>
      </w:r>
      <w:r>
        <w:rPr>
          <w:sz w:val="24"/>
        </w:rPr>
        <w:t>especial;</w:t>
      </w:r>
    </w:p>
    <w:p w:rsidR="007F0741" w:rsidRDefault="00BA2216">
      <w:pPr>
        <w:pStyle w:val="PargrafodaLista"/>
        <w:numPr>
          <w:ilvl w:val="0"/>
          <w:numId w:val="4"/>
        </w:numPr>
        <w:tabs>
          <w:tab w:val="left" w:pos="452"/>
        </w:tabs>
        <w:spacing w:before="121"/>
        <w:ind w:right="680" w:firstLine="0"/>
        <w:jc w:val="both"/>
        <w:rPr>
          <w:sz w:val="24"/>
        </w:rPr>
      </w:pPr>
      <w:r>
        <w:rPr>
          <w:sz w:val="24"/>
        </w:rPr>
        <w:t>- as mensagens e documentos resulta</w:t>
      </w:r>
      <w:r>
        <w:rPr>
          <w:sz w:val="24"/>
        </w:rPr>
        <w:t xml:space="preserve">ntes de eventual transmissão via </w:t>
      </w:r>
      <w:r>
        <w:rPr>
          <w:i/>
          <w:sz w:val="24"/>
        </w:rPr>
        <w:t>fac-símile</w:t>
      </w:r>
      <w:r>
        <w:rPr>
          <w:sz w:val="24"/>
        </w:rPr>
        <w:t>, não poderão constituir-se em peças de processo e os respectivos originais deverão ser encaminhados no prazo de 05 (cinco)</w:t>
      </w:r>
      <w:r>
        <w:rPr>
          <w:spacing w:val="-3"/>
          <w:sz w:val="24"/>
        </w:rPr>
        <w:t xml:space="preserve"> </w:t>
      </w:r>
      <w:r>
        <w:rPr>
          <w:sz w:val="24"/>
        </w:rPr>
        <w:t>dias;</w:t>
      </w:r>
    </w:p>
    <w:p w:rsidR="007F0741" w:rsidRDefault="00BA2216">
      <w:pPr>
        <w:pStyle w:val="PargrafodaLista"/>
        <w:numPr>
          <w:ilvl w:val="0"/>
          <w:numId w:val="4"/>
        </w:numPr>
        <w:tabs>
          <w:tab w:val="left" w:pos="531"/>
        </w:tabs>
        <w:ind w:right="679" w:firstLine="0"/>
        <w:jc w:val="both"/>
        <w:rPr>
          <w:sz w:val="24"/>
        </w:rPr>
      </w:pPr>
      <w:r>
        <w:rPr>
          <w:sz w:val="24"/>
        </w:rPr>
        <w:t>- as reuniões entre os representantes credenciados pelos partícipes, bem como quais</w:t>
      </w:r>
      <w:r>
        <w:rPr>
          <w:sz w:val="24"/>
        </w:rPr>
        <w:t>quer ocorrências que possam ter implicações neste Convênio, serão aceitas somente se registradas em ata ou relatórios circunstanciados;</w:t>
      </w:r>
      <w:r>
        <w:rPr>
          <w:spacing w:val="-2"/>
          <w:sz w:val="24"/>
        </w:rPr>
        <w:t xml:space="preserve"> </w:t>
      </w:r>
      <w:r>
        <w:rPr>
          <w:sz w:val="24"/>
        </w:rPr>
        <w:t>e</w:t>
      </w:r>
    </w:p>
    <w:p w:rsidR="007F0741" w:rsidRDefault="00BA2216">
      <w:pPr>
        <w:pStyle w:val="PargrafodaLista"/>
        <w:numPr>
          <w:ilvl w:val="0"/>
          <w:numId w:val="4"/>
        </w:numPr>
        <w:tabs>
          <w:tab w:val="left" w:pos="545"/>
        </w:tabs>
        <w:ind w:right="680" w:firstLine="0"/>
        <w:jc w:val="both"/>
        <w:rPr>
          <w:sz w:val="24"/>
        </w:rPr>
      </w:pPr>
      <w:r>
        <w:rPr>
          <w:sz w:val="24"/>
        </w:rPr>
        <w:t xml:space="preserve">- as exigências que não puderem ser cumpridas por meio da </w:t>
      </w:r>
      <w:r>
        <w:rPr>
          <w:i/>
          <w:sz w:val="24"/>
        </w:rPr>
        <w:t xml:space="preserve">Plataforma +Brasil </w:t>
      </w:r>
      <w:r>
        <w:rPr>
          <w:sz w:val="24"/>
        </w:rPr>
        <w:t>deverão ser supridas através da regular i</w:t>
      </w:r>
      <w:r>
        <w:rPr>
          <w:sz w:val="24"/>
        </w:rPr>
        <w:t>nstrução</w:t>
      </w:r>
      <w:r>
        <w:rPr>
          <w:spacing w:val="-4"/>
          <w:sz w:val="24"/>
        </w:rPr>
        <w:t xml:space="preserve"> </w:t>
      </w:r>
      <w:r>
        <w:rPr>
          <w:sz w:val="24"/>
        </w:rPr>
        <w:t>processual.</w:t>
      </w:r>
    </w:p>
    <w:p w:rsidR="007F0741" w:rsidRDefault="007F0741">
      <w:pPr>
        <w:pStyle w:val="Corpodetexto"/>
        <w:spacing w:before="0"/>
        <w:jc w:val="left"/>
        <w:rPr>
          <w:sz w:val="26"/>
        </w:rPr>
      </w:pPr>
    </w:p>
    <w:p w:rsidR="007F0741" w:rsidRDefault="007F0741">
      <w:pPr>
        <w:pStyle w:val="Corpodetexto"/>
        <w:spacing w:before="8"/>
        <w:jc w:val="left"/>
        <w:rPr>
          <w:sz w:val="29"/>
        </w:rPr>
      </w:pPr>
    </w:p>
    <w:p w:rsidR="007F0741" w:rsidRDefault="00BA2216">
      <w:pPr>
        <w:pStyle w:val="Heading1"/>
        <w:ind w:left="232"/>
        <w:jc w:val="left"/>
      </w:pPr>
      <w:r>
        <w:t>CLÁUSULA VIGÉSIMA – DA CONCILIAÇÃO E DO FORO</w:t>
      </w:r>
    </w:p>
    <w:p w:rsidR="007F0741" w:rsidRDefault="007F0741">
      <w:pPr>
        <w:pStyle w:val="Corpodetexto"/>
        <w:spacing w:before="5"/>
        <w:jc w:val="left"/>
        <w:rPr>
          <w:b/>
          <w:sz w:val="20"/>
        </w:rPr>
      </w:pPr>
    </w:p>
    <w:p w:rsidR="007F0741" w:rsidRDefault="00BA2216">
      <w:pPr>
        <w:pStyle w:val="Corpodetexto"/>
        <w:tabs>
          <w:tab w:val="left" w:leader="dot" w:pos="7154"/>
        </w:tabs>
        <w:spacing w:before="0"/>
        <w:ind w:left="232" w:right="677"/>
      </w:pPr>
      <w:r>
        <w:t xml:space="preserve">Os partícipes comprometem-se a submeter eventuais controvérsias, decorrentes do presente ajuste, à tentativa de conciliação perante a Câmara de Conciliação e Arbitragem da Administração Federal (CCAF), da Advocacia-Geral da União, nos termos do art. 37 da </w:t>
      </w:r>
      <w:r>
        <w:t xml:space="preserve">Lei nº 13.140, de 2015, do art. 11 da Medida Provisória nº 2.180-35, de 24 de agosto de 2001, e do art. 18, inciso </w:t>
      </w:r>
      <w:r>
        <w:rPr>
          <w:spacing w:val="-3"/>
        </w:rPr>
        <w:t xml:space="preserve">III, </w:t>
      </w:r>
      <w:r>
        <w:t>do Anexo I ao Decreto nº 7.392, de 13 de dezembro de 2010. Não logrando êxito a conciliação, será competente para dirimir as questões de</w:t>
      </w:r>
      <w:r>
        <w:t>correntes deste Convênio,</w:t>
      </w:r>
      <w:r>
        <w:rPr>
          <w:spacing w:val="14"/>
        </w:rPr>
        <w:t xml:space="preserve"> </w:t>
      </w:r>
      <w:r>
        <w:t>o</w:t>
      </w:r>
      <w:r>
        <w:rPr>
          <w:spacing w:val="15"/>
        </w:rPr>
        <w:t xml:space="preserve"> </w:t>
      </w:r>
      <w:r>
        <w:t>foro</w:t>
      </w:r>
      <w:r>
        <w:rPr>
          <w:spacing w:val="15"/>
        </w:rPr>
        <w:t xml:space="preserve"> </w:t>
      </w:r>
      <w:r>
        <w:t>da</w:t>
      </w:r>
      <w:r>
        <w:rPr>
          <w:spacing w:val="14"/>
        </w:rPr>
        <w:t xml:space="preserve"> </w:t>
      </w:r>
      <w:r>
        <w:t>Justiça</w:t>
      </w:r>
      <w:r>
        <w:rPr>
          <w:spacing w:val="14"/>
        </w:rPr>
        <w:t xml:space="preserve"> </w:t>
      </w:r>
      <w:r>
        <w:t>Federal,</w:t>
      </w:r>
      <w:r>
        <w:rPr>
          <w:spacing w:val="15"/>
        </w:rPr>
        <w:t xml:space="preserve"> </w:t>
      </w:r>
      <w:r>
        <w:rPr>
          <w:i/>
          <w:color w:val="FF0000"/>
        </w:rPr>
        <w:t>Seção</w:t>
      </w:r>
      <w:r>
        <w:rPr>
          <w:i/>
          <w:color w:val="FF0000"/>
          <w:spacing w:val="15"/>
        </w:rPr>
        <w:t xml:space="preserve"> </w:t>
      </w:r>
      <w:r>
        <w:rPr>
          <w:i/>
          <w:color w:val="FF0000"/>
        </w:rPr>
        <w:t>Judiciária</w:t>
      </w:r>
      <w:r>
        <w:rPr>
          <w:i/>
          <w:color w:val="FF0000"/>
          <w:spacing w:val="15"/>
        </w:rPr>
        <w:t xml:space="preserve"> </w:t>
      </w:r>
      <w:r>
        <w:rPr>
          <w:i/>
          <w:color w:val="FF0000"/>
        </w:rPr>
        <w:t>do</w:t>
      </w:r>
      <w:r>
        <w:rPr>
          <w:i/>
          <w:color w:val="FF0000"/>
        </w:rPr>
        <w:tab/>
        <w:t xml:space="preserve">, </w:t>
      </w:r>
      <w:r>
        <w:t>por força do inciso</w:t>
      </w:r>
      <w:r>
        <w:rPr>
          <w:spacing w:val="15"/>
        </w:rPr>
        <w:t xml:space="preserve"> </w:t>
      </w:r>
      <w:r>
        <w:rPr>
          <w:spacing w:val="-12"/>
        </w:rPr>
        <w:t>I</w:t>
      </w:r>
    </w:p>
    <w:p w:rsidR="007F0741" w:rsidRDefault="00BA2216">
      <w:pPr>
        <w:pStyle w:val="Corpodetexto"/>
        <w:spacing w:before="3"/>
        <w:ind w:left="232"/>
      </w:pPr>
      <w:r>
        <w:t>do art. 109 da Constituição Federal.</w:t>
      </w:r>
    </w:p>
    <w:p w:rsidR="007F0741" w:rsidRDefault="007F0741">
      <w:pPr>
        <w:sectPr w:rsidR="007F0741">
          <w:pgSz w:w="11900" w:h="16840"/>
          <w:pgMar w:top="1600" w:right="1020" w:bottom="1540" w:left="900" w:header="711" w:footer="1353" w:gutter="0"/>
          <w:cols w:space="720"/>
        </w:sectPr>
      </w:pPr>
    </w:p>
    <w:p w:rsidR="007F0741" w:rsidRDefault="007F0741">
      <w:pPr>
        <w:pStyle w:val="Corpodetexto"/>
        <w:spacing w:before="5"/>
        <w:jc w:val="left"/>
        <w:rPr>
          <w:sz w:val="9"/>
        </w:rPr>
      </w:pPr>
    </w:p>
    <w:p w:rsidR="007F0741" w:rsidRDefault="007F0741">
      <w:pPr>
        <w:pStyle w:val="Corpodetexto"/>
        <w:spacing w:before="0"/>
        <w:ind w:left="907"/>
        <w:jc w:val="left"/>
        <w:rPr>
          <w:sz w:val="20"/>
        </w:rPr>
      </w:pPr>
      <w:r w:rsidRPr="007F0741">
        <w:rPr>
          <w:sz w:val="20"/>
        </w:rPr>
      </w:r>
      <w:r>
        <w:rPr>
          <w:sz w:val="20"/>
        </w:rPr>
        <w:pict>
          <v:group id="_x0000_s1033" style="width:416.9pt;height:104.65pt;mso-position-horizontal-relative:char;mso-position-vertical-relative:line" coordsize="8338,2093">
            <v:shape id="_x0000_s1035" style="position:absolute;left:-1;width:8338;height:2093" coordsize="8338,2093" o:spt="100" adj="0,,0" path="m5,l,,,2093r5,l5,xm8338,r-5,l8333,,5,r,5l8333,5r,2083l5,2088r,5l8333,2093r,l8338,2093,8338,xe" fillcolor="black" stroked="f">
              <v:stroke joinstyle="round"/>
              <v:formulas/>
              <v:path arrowok="t" o:connecttype="segments"/>
            </v:shape>
            <v:shape id="_x0000_s1034" type="#_x0000_t202" style="position:absolute;left:81;top:127;width:8040;height:1841" fillcolor="#f2f2f2" stroked="f">
              <v:textbox inset="0,0,0,0">
                <w:txbxContent>
                  <w:p w:rsidR="007F0741" w:rsidRDefault="00BA2216">
                    <w:pPr>
                      <w:ind w:left="28" w:right="24"/>
                      <w:jc w:val="both"/>
                      <w:rPr>
                        <w:sz w:val="20"/>
                      </w:rPr>
                    </w:pPr>
                    <w:r>
                      <w:rPr>
                        <w:b/>
                        <w:sz w:val="20"/>
                      </w:rPr>
                      <w:t xml:space="preserve">Nota </w:t>
                    </w:r>
                    <w:r>
                      <w:rPr>
                        <w:b/>
                        <w:sz w:val="20"/>
                      </w:rPr>
                      <w:t xml:space="preserve">Explicativa 24: </w:t>
                    </w:r>
                    <w:r>
                      <w:rPr>
                        <w:sz w:val="20"/>
                      </w:rPr>
                      <w:t>A Lei nº 13.140, de 2015, que, dentre outras providências, dispõe sobre a autocomposição de conflitos no âmbito da Administração Pública, consolida, em seu art. 37, que é “facultado aos Estados, ao Distrito Federal e aos Municípios, suas autarquias e funda</w:t>
                    </w:r>
                    <w:r>
                      <w:rPr>
                        <w:sz w:val="20"/>
                      </w:rPr>
                      <w:t>ções públicas, bem como às empresas públicas e sociedades de economia mista federais, submeter seus litígios com órgãos ou entidades da administração pública federal à Advocacia-Geral da União, para fins de composição extrajudicial do conflito”. Neste sent</w:t>
                    </w:r>
                    <w:r>
                      <w:rPr>
                        <w:sz w:val="20"/>
                      </w:rPr>
                      <w:t>ido, caso o convenente não se submeta à autocomposição, deve o convênio delimitar apenas o foro da Justiça Federal que será competente para dirimir eventuais</w:t>
                    </w:r>
                    <w:r>
                      <w:rPr>
                        <w:spacing w:val="-1"/>
                        <w:sz w:val="20"/>
                      </w:rPr>
                      <w:t xml:space="preserve"> </w:t>
                    </w:r>
                    <w:r>
                      <w:rPr>
                        <w:sz w:val="20"/>
                      </w:rPr>
                      <w:t>litígios.</w:t>
                    </w:r>
                  </w:p>
                </w:txbxContent>
              </v:textbox>
            </v:shape>
            <w10:wrap type="none"/>
            <w10:anchorlock/>
          </v:group>
        </w:pict>
      </w:r>
    </w:p>
    <w:p w:rsidR="007F0741" w:rsidRDefault="007F0741">
      <w:pPr>
        <w:pStyle w:val="Corpodetexto"/>
        <w:spacing w:before="0"/>
        <w:jc w:val="left"/>
        <w:rPr>
          <w:sz w:val="20"/>
        </w:rPr>
      </w:pPr>
    </w:p>
    <w:p w:rsidR="007F0741" w:rsidRDefault="00BA2216">
      <w:pPr>
        <w:pStyle w:val="Corpodetexto"/>
        <w:spacing w:before="207"/>
        <w:ind w:left="801" w:right="110"/>
      </w:pPr>
      <w:r>
        <w:t>E, por assim estarem pl</w:t>
      </w:r>
      <w:r>
        <w:t xml:space="preserve">enamente de acordo, os partícipes obrigam-se ao total e irrenunciável cumprimento dos termos do presente instrumento, o qual lido e achado conforme, foi lavrado em </w:t>
      </w:r>
      <w:r>
        <w:rPr>
          <w:i/>
          <w:color w:val="FF0000"/>
        </w:rPr>
        <w:t xml:space="preserve">2 (duas) </w:t>
      </w:r>
      <w:r>
        <w:t>vias de igual teor e forma, que vão assinadas pelos partícipes, para que produza se</w:t>
      </w:r>
      <w:r>
        <w:t>us jurídicos e legais efeitos, em Juízo ou fora dele.</w:t>
      </w:r>
    </w:p>
    <w:p w:rsidR="007F0741" w:rsidRDefault="00BA2216">
      <w:pPr>
        <w:pStyle w:val="Corpodetexto"/>
        <w:ind w:left="5601"/>
      </w:pPr>
      <w:r>
        <w:t xml:space="preserve">Local-UF, ........... de ........................de </w:t>
      </w:r>
      <w:r>
        <w:rPr>
          <w:i/>
          <w:color w:val="FF0000"/>
        </w:rPr>
        <w:t>20...</w:t>
      </w:r>
      <w:r>
        <w:t>.</w:t>
      </w:r>
    </w:p>
    <w:p w:rsidR="007F0741" w:rsidRDefault="00BA2216">
      <w:pPr>
        <w:pStyle w:val="Corpodetexto"/>
        <w:ind w:left="801"/>
        <w:jc w:val="left"/>
      </w:pPr>
      <w:r>
        <w:t>Pelo CONCEDENTE:</w:t>
      </w:r>
    </w:p>
    <w:p w:rsidR="007F0741" w:rsidRDefault="00BA2216">
      <w:pPr>
        <w:spacing w:before="120"/>
        <w:ind w:left="1129" w:right="448"/>
        <w:jc w:val="center"/>
        <w:rPr>
          <w:i/>
          <w:sz w:val="24"/>
        </w:rPr>
      </w:pPr>
      <w:r>
        <w:rPr>
          <w:i/>
          <w:color w:val="FF0000"/>
          <w:sz w:val="24"/>
        </w:rPr>
        <w:t>xxxxxxxxxxxxxxxxxxxxxxxxxxxx</w:t>
      </w:r>
    </w:p>
    <w:p w:rsidR="007F0741" w:rsidRDefault="00BA2216">
      <w:pPr>
        <w:ind w:left="1133" w:right="448"/>
        <w:jc w:val="center"/>
        <w:rPr>
          <w:i/>
          <w:sz w:val="24"/>
        </w:rPr>
      </w:pPr>
      <w:r>
        <w:rPr>
          <w:i/>
          <w:color w:val="FF0000"/>
          <w:sz w:val="24"/>
        </w:rPr>
        <w:t>....................................</w:t>
      </w:r>
    </w:p>
    <w:p w:rsidR="007F0741" w:rsidRDefault="007F0741">
      <w:pPr>
        <w:pStyle w:val="Corpodetexto"/>
        <w:spacing w:before="0"/>
        <w:jc w:val="left"/>
        <w:rPr>
          <w:i/>
          <w:sz w:val="20"/>
        </w:rPr>
      </w:pPr>
    </w:p>
    <w:p w:rsidR="007F0741" w:rsidRDefault="007F0741">
      <w:pPr>
        <w:pStyle w:val="Corpodetexto"/>
        <w:spacing w:before="6"/>
        <w:jc w:val="left"/>
        <w:rPr>
          <w:i/>
          <w:sz w:val="27"/>
        </w:rPr>
      </w:pPr>
    </w:p>
    <w:p w:rsidR="007F0741" w:rsidRDefault="007F0741">
      <w:pPr>
        <w:rPr>
          <w:sz w:val="27"/>
        </w:rPr>
        <w:sectPr w:rsidR="007F0741">
          <w:pgSz w:w="11900" w:h="16840"/>
          <w:pgMar w:top="1600" w:right="1020" w:bottom="1540" w:left="900" w:header="711" w:footer="1353" w:gutter="0"/>
          <w:cols w:space="720"/>
        </w:sectPr>
      </w:pPr>
    </w:p>
    <w:p w:rsidR="007F0741" w:rsidRDefault="00BA2216">
      <w:pPr>
        <w:pStyle w:val="Corpodetexto"/>
        <w:spacing w:before="90"/>
        <w:ind w:left="801"/>
        <w:jc w:val="left"/>
      </w:pPr>
      <w:r>
        <w:lastRenderedPageBreak/>
        <w:t>Pelo CONVENENTE:</w:t>
      </w:r>
    </w:p>
    <w:p w:rsidR="007F0741" w:rsidRDefault="00BA2216">
      <w:pPr>
        <w:pStyle w:val="Corpodetexto"/>
        <w:spacing w:before="0"/>
        <w:jc w:val="left"/>
        <w:rPr>
          <w:sz w:val="26"/>
        </w:rPr>
      </w:pPr>
      <w:r>
        <w:br w:type="column"/>
      </w:r>
    </w:p>
    <w:p w:rsidR="007F0741" w:rsidRDefault="007F0741">
      <w:pPr>
        <w:pStyle w:val="Corpodetexto"/>
        <w:spacing w:before="8"/>
        <w:jc w:val="left"/>
        <w:rPr>
          <w:sz w:val="26"/>
        </w:rPr>
      </w:pPr>
    </w:p>
    <w:p w:rsidR="007F0741" w:rsidRDefault="00BA2216">
      <w:pPr>
        <w:spacing w:line="343" w:lineRule="auto"/>
        <w:ind w:left="801" w:right="3065" w:firstLine="84"/>
        <w:rPr>
          <w:i/>
          <w:sz w:val="24"/>
        </w:rPr>
      </w:pPr>
      <w:r>
        <w:rPr>
          <w:i/>
          <w:color w:val="FF0000"/>
          <w:sz w:val="24"/>
        </w:rPr>
        <w:t>xxxxxxxxxxxxxxxxxxxxxxxxx Cargo do representante legal</w:t>
      </w:r>
    </w:p>
    <w:p w:rsidR="007F0741" w:rsidRDefault="007F0741">
      <w:pPr>
        <w:spacing w:line="343" w:lineRule="auto"/>
        <w:rPr>
          <w:sz w:val="24"/>
        </w:rPr>
        <w:sectPr w:rsidR="007F0741">
          <w:type w:val="continuous"/>
          <w:pgSz w:w="11900" w:h="16840"/>
          <w:pgMar w:top="1600" w:right="1020" w:bottom="280" w:left="900" w:header="720" w:footer="720" w:gutter="0"/>
          <w:cols w:num="2" w:space="720" w:equalWidth="0">
            <w:col w:w="3006" w:space="255"/>
            <w:col w:w="6719"/>
          </w:cols>
        </w:sectPr>
      </w:pPr>
    </w:p>
    <w:p w:rsidR="007F0741" w:rsidRDefault="007F0741">
      <w:pPr>
        <w:pStyle w:val="Corpodetexto"/>
        <w:spacing w:before="0"/>
        <w:jc w:val="left"/>
        <w:rPr>
          <w:i/>
          <w:sz w:val="20"/>
        </w:rPr>
      </w:pPr>
    </w:p>
    <w:p w:rsidR="007F0741" w:rsidRDefault="007F0741">
      <w:pPr>
        <w:pStyle w:val="Corpodetexto"/>
        <w:spacing w:before="0"/>
        <w:jc w:val="left"/>
        <w:rPr>
          <w:i/>
          <w:sz w:val="20"/>
        </w:rPr>
      </w:pPr>
    </w:p>
    <w:p w:rsidR="007F0741" w:rsidRDefault="007F0741">
      <w:pPr>
        <w:pStyle w:val="Corpodetexto"/>
        <w:spacing w:before="0"/>
        <w:jc w:val="left"/>
        <w:rPr>
          <w:i/>
          <w:sz w:val="20"/>
        </w:rPr>
      </w:pPr>
    </w:p>
    <w:p w:rsidR="007F0741" w:rsidRDefault="007F0741">
      <w:pPr>
        <w:rPr>
          <w:sz w:val="20"/>
        </w:rPr>
        <w:sectPr w:rsidR="007F0741">
          <w:type w:val="continuous"/>
          <w:pgSz w:w="11900" w:h="16840"/>
          <w:pgMar w:top="1600" w:right="1020" w:bottom="280" w:left="900" w:header="720" w:footer="720" w:gutter="0"/>
          <w:cols w:space="720"/>
        </w:sectPr>
      </w:pPr>
    </w:p>
    <w:p w:rsidR="007F0741" w:rsidRDefault="007F0741">
      <w:pPr>
        <w:pStyle w:val="Corpodetexto"/>
        <w:spacing w:before="7"/>
        <w:jc w:val="left"/>
        <w:rPr>
          <w:i/>
          <w:sz w:val="21"/>
        </w:rPr>
      </w:pPr>
    </w:p>
    <w:p w:rsidR="007F0741" w:rsidRDefault="00BA2216">
      <w:pPr>
        <w:ind w:left="801"/>
        <w:rPr>
          <w:i/>
          <w:sz w:val="24"/>
        </w:rPr>
      </w:pPr>
      <w:r>
        <w:rPr>
          <w:i/>
          <w:color w:val="FF0000"/>
          <w:sz w:val="24"/>
        </w:rPr>
        <w:t>Pelo INTERVENIENTE:</w:t>
      </w:r>
    </w:p>
    <w:p w:rsidR="007F0741" w:rsidRDefault="00BA2216">
      <w:pPr>
        <w:pStyle w:val="Corpodetexto"/>
        <w:spacing w:before="0"/>
        <w:jc w:val="left"/>
        <w:rPr>
          <w:i/>
          <w:sz w:val="26"/>
        </w:rPr>
      </w:pPr>
      <w:r>
        <w:br w:type="column"/>
      </w:r>
    </w:p>
    <w:p w:rsidR="007F0741" w:rsidRDefault="007F0741">
      <w:pPr>
        <w:pStyle w:val="Corpodetexto"/>
        <w:spacing w:before="0"/>
        <w:jc w:val="left"/>
        <w:rPr>
          <w:i/>
          <w:sz w:val="26"/>
        </w:rPr>
      </w:pPr>
    </w:p>
    <w:p w:rsidR="007F0741" w:rsidRDefault="00BA2216">
      <w:pPr>
        <w:spacing w:before="167" w:line="343" w:lineRule="auto"/>
        <w:ind w:left="801" w:right="3065" w:firstLine="136"/>
        <w:rPr>
          <w:i/>
          <w:sz w:val="24"/>
        </w:rPr>
      </w:pPr>
      <w:r>
        <w:rPr>
          <w:i/>
          <w:color w:val="FF0000"/>
          <w:sz w:val="24"/>
        </w:rPr>
        <w:t>xxxxxxxxxxxxxxxxxxxxxxxx Cargo do representante legal</w:t>
      </w:r>
    </w:p>
    <w:p w:rsidR="007F0741" w:rsidRDefault="007F0741">
      <w:pPr>
        <w:spacing w:line="343" w:lineRule="auto"/>
        <w:rPr>
          <w:sz w:val="24"/>
        </w:rPr>
        <w:sectPr w:rsidR="007F0741">
          <w:type w:val="continuous"/>
          <w:pgSz w:w="11900" w:h="16840"/>
          <w:pgMar w:top="1600" w:right="1020" w:bottom="280" w:left="900" w:header="720" w:footer="720" w:gutter="0"/>
          <w:cols w:num="2" w:space="720" w:equalWidth="0">
            <w:col w:w="3209" w:space="52"/>
            <w:col w:w="6719"/>
          </w:cols>
        </w:sectPr>
      </w:pPr>
    </w:p>
    <w:p w:rsidR="007F0741" w:rsidRDefault="007F0741">
      <w:pPr>
        <w:pStyle w:val="Corpodetexto"/>
        <w:spacing w:before="0"/>
        <w:jc w:val="left"/>
        <w:rPr>
          <w:i/>
          <w:sz w:val="20"/>
        </w:rPr>
      </w:pPr>
    </w:p>
    <w:p w:rsidR="007F0741" w:rsidRDefault="007F0741">
      <w:pPr>
        <w:pStyle w:val="Corpodetexto"/>
        <w:spacing w:before="10"/>
        <w:jc w:val="left"/>
        <w:rPr>
          <w:i/>
          <w:sz w:val="20"/>
        </w:rPr>
      </w:pPr>
    </w:p>
    <w:p w:rsidR="007F0741" w:rsidRDefault="00BA2216">
      <w:pPr>
        <w:ind w:left="801"/>
        <w:rPr>
          <w:i/>
          <w:sz w:val="24"/>
        </w:rPr>
      </w:pPr>
      <w:r>
        <w:rPr>
          <w:i/>
          <w:color w:val="FF0000"/>
          <w:sz w:val="24"/>
        </w:rPr>
        <w:t>Pela UNIDADE EXECUTORA:</w:t>
      </w:r>
    </w:p>
    <w:p w:rsidR="007F0741" w:rsidRDefault="007F0741">
      <w:pPr>
        <w:pStyle w:val="Corpodetexto"/>
        <w:spacing w:before="0"/>
        <w:jc w:val="left"/>
        <w:rPr>
          <w:i/>
          <w:sz w:val="20"/>
        </w:rPr>
      </w:pPr>
    </w:p>
    <w:p w:rsidR="007F0741" w:rsidRDefault="007F0741">
      <w:pPr>
        <w:pStyle w:val="Corpodetexto"/>
        <w:spacing w:before="5"/>
        <w:jc w:val="left"/>
        <w:rPr>
          <w:i/>
          <w:sz w:val="17"/>
        </w:rPr>
      </w:pPr>
    </w:p>
    <w:p w:rsidR="007F0741" w:rsidRDefault="00BA2216">
      <w:pPr>
        <w:spacing w:before="86"/>
        <w:ind w:left="1131" w:right="448"/>
        <w:jc w:val="center"/>
        <w:rPr>
          <w:i/>
          <w:sz w:val="24"/>
        </w:rPr>
      </w:pPr>
      <w:r>
        <w:rPr>
          <w:i/>
          <w:color w:val="FF0000"/>
          <w:sz w:val="24"/>
        </w:rPr>
        <w:t>XXXXXXXXXXXXXXX</w:t>
      </w:r>
    </w:p>
    <w:p w:rsidR="007F0741" w:rsidRDefault="00BA2216">
      <w:pPr>
        <w:spacing w:before="122"/>
        <w:ind w:left="1133" w:right="448"/>
        <w:jc w:val="center"/>
        <w:rPr>
          <w:i/>
          <w:sz w:val="24"/>
        </w:rPr>
      </w:pPr>
      <w:r>
        <w:rPr>
          <w:i/>
          <w:color w:val="FF0000"/>
          <w:sz w:val="24"/>
        </w:rPr>
        <w:t>Cargo do representante legal</w:t>
      </w:r>
    </w:p>
    <w:p w:rsidR="007F0741" w:rsidRDefault="007F0741">
      <w:pPr>
        <w:pStyle w:val="Corpodetexto"/>
        <w:spacing w:before="0"/>
        <w:jc w:val="left"/>
        <w:rPr>
          <w:i/>
          <w:sz w:val="20"/>
        </w:rPr>
      </w:pPr>
    </w:p>
    <w:p w:rsidR="007F0741" w:rsidRDefault="007F0741">
      <w:pPr>
        <w:pStyle w:val="Corpodetexto"/>
        <w:spacing w:before="0"/>
        <w:jc w:val="left"/>
        <w:rPr>
          <w:i/>
          <w:sz w:val="20"/>
        </w:rPr>
      </w:pPr>
    </w:p>
    <w:p w:rsidR="007F0741" w:rsidRDefault="00BA2216">
      <w:pPr>
        <w:pStyle w:val="Heading1"/>
        <w:spacing w:before="212"/>
        <w:jc w:val="left"/>
      </w:pPr>
      <w:r>
        <w:t>TESTEMUNHAS:</w:t>
      </w:r>
    </w:p>
    <w:p w:rsidR="007F0741" w:rsidRDefault="007F0741">
      <w:pPr>
        <w:sectPr w:rsidR="007F0741">
          <w:type w:val="continuous"/>
          <w:pgSz w:w="11900" w:h="16840"/>
          <w:pgMar w:top="1600" w:right="1020" w:bottom="280" w:left="900" w:header="720" w:footer="720" w:gutter="0"/>
          <w:cols w:space="720"/>
        </w:sectPr>
      </w:pPr>
    </w:p>
    <w:p w:rsidR="007F0741" w:rsidRDefault="007F0741">
      <w:pPr>
        <w:pStyle w:val="Corpodetexto"/>
        <w:spacing w:before="11"/>
        <w:jc w:val="left"/>
        <w:rPr>
          <w:b/>
          <w:sz w:val="29"/>
        </w:rPr>
      </w:pPr>
    </w:p>
    <w:p w:rsidR="007F0741" w:rsidRDefault="007F0741">
      <w:pPr>
        <w:tabs>
          <w:tab w:val="left" w:pos="5202"/>
        </w:tabs>
        <w:spacing w:line="20" w:lineRule="exact"/>
        <w:ind w:left="954"/>
        <w:rPr>
          <w:sz w:val="2"/>
        </w:rPr>
      </w:pPr>
      <w:r w:rsidRPr="007F0741">
        <w:rPr>
          <w:sz w:val="2"/>
        </w:rPr>
      </w:r>
      <w:r>
        <w:rPr>
          <w:sz w:val="2"/>
        </w:rPr>
        <w:pict>
          <v:group id="_x0000_s1031" style="width:174pt;height:.6pt;mso-position-horizontal-relative:char;mso-position-vertical-relative:line" coordsize="3480,12">
            <v:line id="_x0000_s1032" style="position:absolute" from="0,6" to="3480,6" strokeweight=".21156mm"/>
            <w10:wrap type="none"/>
            <w10:anchorlock/>
          </v:group>
        </w:pict>
      </w:r>
      <w:r w:rsidR="00BA2216">
        <w:rPr>
          <w:sz w:val="2"/>
        </w:rPr>
        <w:tab/>
      </w:r>
      <w:r w:rsidRPr="007F0741">
        <w:rPr>
          <w:sz w:val="2"/>
        </w:rPr>
      </w:r>
      <w:r>
        <w:rPr>
          <w:sz w:val="2"/>
        </w:rPr>
        <w:pict>
          <v:group id="_x0000_s1029" style="width:168pt;height:.6pt;mso-position-horizontal-relative:char;mso-position-vertical-relative:line" coordsize="3360,12">
            <v:line id="_x0000_s1030" style="position:absolute" from="0,6" to="3360,6" strokeweight=".21156mm"/>
            <w10:wrap type="none"/>
            <w10:anchorlock/>
          </v:group>
        </w:pict>
      </w:r>
    </w:p>
    <w:p w:rsidR="007F0741" w:rsidRDefault="00BA2216">
      <w:pPr>
        <w:pStyle w:val="Corpodetexto"/>
        <w:tabs>
          <w:tab w:val="left" w:pos="4955"/>
        </w:tabs>
        <w:spacing w:before="12"/>
        <w:ind w:right="448"/>
        <w:jc w:val="center"/>
      </w:pPr>
      <w:r>
        <w:t>Nome:</w:t>
      </w:r>
      <w:r>
        <w:tab/>
        <w:t>Nome:</w:t>
      </w:r>
    </w:p>
    <w:p w:rsidR="007F0741" w:rsidRDefault="00BA2216">
      <w:pPr>
        <w:pStyle w:val="Corpodetexto"/>
        <w:tabs>
          <w:tab w:val="left" w:pos="4955"/>
        </w:tabs>
        <w:spacing w:before="0"/>
        <w:ind w:right="450"/>
        <w:jc w:val="center"/>
      </w:pPr>
      <w:r>
        <w:t>Identidade:</w:t>
      </w:r>
      <w:r>
        <w:tab/>
        <w:t>Identidade:</w:t>
      </w:r>
    </w:p>
    <w:p w:rsidR="007F0741" w:rsidRDefault="00BA2216">
      <w:pPr>
        <w:pStyle w:val="Corpodetexto"/>
        <w:tabs>
          <w:tab w:val="left" w:pos="5015"/>
        </w:tabs>
        <w:spacing w:before="0"/>
        <w:ind w:right="450"/>
        <w:jc w:val="center"/>
      </w:pPr>
      <w:r>
        <w:t>CPF:</w:t>
      </w:r>
      <w:r>
        <w:tab/>
        <w:t>CPF:</w:t>
      </w:r>
    </w:p>
    <w:p w:rsidR="007F0741" w:rsidRDefault="007F0741">
      <w:pPr>
        <w:pStyle w:val="Corpodetexto"/>
        <w:spacing w:before="0"/>
        <w:jc w:val="left"/>
        <w:rPr>
          <w:sz w:val="20"/>
        </w:rPr>
      </w:pPr>
    </w:p>
    <w:p w:rsidR="007F0741" w:rsidRDefault="007F0741">
      <w:pPr>
        <w:pStyle w:val="Corpodetexto"/>
        <w:spacing w:before="4"/>
        <w:jc w:val="left"/>
        <w:rPr>
          <w:sz w:val="22"/>
        </w:rPr>
      </w:pPr>
      <w:r w:rsidRPr="007F0741">
        <w:pict>
          <v:group id="_x0000_s1026" style="position:absolute;margin-left:51pt;margin-top:14.85pt;width:460.7pt;height:47.4pt;z-index:-15703552;mso-wrap-distance-left:0;mso-wrap-distance-right:0;mso-position-horizontal-relative:page" coordorigin="1020,297" coordsize="9214,948">
            <v:shape id="_x0000_s1028" style="position:absolute;left:1019;top:296;width:9214;height:948" coordorigin="1020,297" coordsize="9214,948" o:spt="100" adj="0,,0" path="m1030,297r-10,l1020,1245r10,l1030,297xm10234,297r-10,l10224,297r-9194,l1030,306r9194,l10224,1235r-9194,l1030,1245r9194,l10224,1245r10,l10234,297xe" fillcolor="black" stroked="f">
              <v:stroke joinstyle="round"/>
              <v:formulas/>
              <v:path arrowok="t" o:connecttype="segments"/>
            </v:shape>
            <v:shape id="_x0000_s1027" type="#_x0000_t202" style="position:absolute;left:1104;top:426;width:8914;height:689" fillcolor="#f2f2f2" stroked="f">
              <v:textbox inset="0,0,0,0">
                <w:txbxContent>
                  <w:p w:rsidR="007F0741" w:rsidRDefault="00BA2216">
                    <w:pPr>
                      <w:ind w:left="28" w:right="27"/>
                      <w:jc w:val="both"/>
                      <w:rPr>
                        <w:sz w:val="20"/>
                      </w:rPr>
                    </w:pPr>
                    <w:r>
                      <w:rPr>
                        <w:b/>
                        <w:sz w:val="20"/>
                      </w:rPr>
                      <w:t xml:space="preserve">Nota Explicativa 25: </w:t>
                    </w:r>
                    <w:r>
                      <w:rPr>
                        <w:sz w:val="20"/>
                      </w:rPr>
                      <w:t>Em que pese o art. 784, II, do CPC não aponte a necessidade de assinatura de duas testemunhas para que um documento público ostente a natureza de título executivo extrajudicial, recomendamos esta cautela.</w:t>
                    </w:r>
                  </w:p>
                </w:txbxContent>
              </v:textbox>
            </v:shape>
            <w10:wrap type="topAndBottom" anchorx="page"/>
          </v:group>
        </w:pict>
      </w:r>
    </w:p>
    <w:sectPr w:rsidR="007F0741" w:rsidSect="007F0741">
      <w:pgSz w:w="11900" w:h="16840"/>
      <w:pgMar w:top="1600" w:right="1020" w:bottom="1540" w:left="900" w:header="711" w:footer="13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16" w:rsidRDefault="00BA2216" w:rsidP="007F0741">
      <w:r>
        <w:separator/>
      </w:r>
    </w:p>
  </w:endnote>
  <w:endnote w:type="continuationSeparator" w:id="0">
    <w:p w:rsidR="00BA2216" w:rsidRDefault="00BA2216" w:rsidP="007F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1" w:rsidRDefault="007F0741">
    <w:pPr>
      <w:pStyle w:val="Corpodetexto"/>
      <w:spacing w:before="0" w:line="14" w:lineRule="auto"/>
      <w:jc w:val="left"/>
      <w:rPr>
        <w:sz w:val="20"/>
      </w:rPr>
    </w:pPr>
    <w:r w:rsidRPr="007F0741">
      <w:pict>
        <v:line id="_x0000_s2052" style="position:absolute;z-index:-16190976;mso-position-horizontal-relative:page;mso-position-vertical-relative:page" from="56.65pt,764.7pt" to="84.15pt,764.7pt" strokeweight=".23489mm">
          <v:stroke dashstyle="3 1"/>
          <w10:wrap anchorx="page" anchory="page"/>
        </v:line>
      </w:pict>
    </w:r>
    <w:r w:rsidRPr="007F0741">
      <w:pict>
        <v:shapetype id="_x0000_t202" coordsize="21600,21600" o:spt="202" path="m,l,21600r21600,l21600,xe">
          <v:stroke joinstyle="miter"/>
          <v:path gradientshapeok="t" o:connecttype="rect"/>
        </v:shapetype>
        <v:shape id="_x0000_s2051" type="#_x0000_t202" style="position:absolute;margin-left:55.65pt;margin-top:770.95pt;width:364.4pt;height:36.45pt;z-index:-16190464;mso-position-horizontal-relative:page;mso-position-vertical-relative:page" filled="f" stroked="f">
          <v:textbox inset="0,0,0,0">
            <w:txbxContent>
              <w:p w:rsidR="007F0741" w:rsidRDefault="00BA2216">
                <w:pPr>
                  <w:spacing w:line="223" w:lineRule="exact"/>
                  <w:ind w:left="20"/>
                  <w:rPr>
                    <w:rFonts w:ascii="Calibri" w:hAnsi="Calibri"/>
                    <w:sz w:val="20"/>
                  </w:rPr>
                </w:pPr>
                <w:r>
                  <w:rPr>
                    <w:rFonts w:ascii="Calibri" w:hAnsi="Calibri"/>
                    <w:sz w:val="20"/>
                  </w:rPr>
                  <w:t>Minuta de Termo de convênio.</w:t>
                </w:r>
              </w:p>
              <w:p w:rsidR="007F0741" w:rsidRDefault="00BA2216">
                <w:pPr>
                  <w:ind w:left="20" w:right="1"/>
                  <w:rPr>
                    <w:rFonts w:ascii="Calibri" w:hAnsi="Calibri"/>
                    <w:sz w:val="20"/>
                  </w:rPr>
                </w:pPr>
                <w:r>
                  <w:rPr>
                    <w:rFonts w:ascii="Calibri" w:hAnsi="Calibri"/>
                    <w:sz w:val="20"/>
                  </w:rPr>
                  <w:t>Objetivo: Formalização de convênio com ente público sem obra ou serviço de engenharia Atualização: 26.11.2019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1" w:rsidRDefault="007F0741">
    <w:pPr>
      <w:pStyle w:val="Corpodetexto"/>
      <w:spacing w:before="0" w:line="14" w:lineRule="auto"/>
      <w:jc w:val="left"/>
      <w:rPr>
        <w:sz w:val="20"/>
      </w:rPr>
    </w:pPr>
    <w:r w:rsidRPr="007F0741">
      <w:pict>
        <v:line id="_x0000_s2050" style="position:absolute;z-index:-16189952;mso-position-horizontal-relative:page;mso-position-vertical-relative:page" from="85.1pt,764.7pt" to="112.6pt,764.7pt" strokeweight=".23489mm">
          <v:stroke dashstyle="3 1"/>
          <w10:wrap anchorx="page" anchory="page"/>
        </v:line>
      </w:pict>
    </w:r>
    <w:r w:rsidRPr="007F0741">
      <w:pict>
        <v:shapetype id="_x0000_t202" coordsize="21600,21600" o:spt="202" path="m,l,21600r21600,l21600,xe">
          <v:stroke joinstyle="miter"/>
          <v:path gradientshapeok="t" o:connecttype="rect"/>
        </v:shapetype>
        <v:shape id="_x0000_s2049" type="#_x0000_t202" style="position:absolute;margin-left:84.1pt;margin-top:770.95pt;width:364.4pt;height:36.45pt;z-index:-16189440;mso-position-horizontal-relative:page;mso-position-vertical-relative:page" filled="f" stroked="f">
          <v:textbox inset="0,0,0,0">
            <w:txbxContent>
              <w:p w:rsidR="007F0741" w:rsidRDefault="00BA2216">
                <w:pPr>
                  <w:spacing w:line="223" w:lineRule="exact"/>
                  <w:ind w:left="20"/>
                  <w:rPr>
                    <w:rFonts w:ascii="Calibri" w:hAnsi="Calibri"/>
                    <w:sz w:val="20"/>
                  </w:rPr>
                </w:pPr>
                <w:r>
                  <w:rPr>
                    <w:rFonts w:ascii="Calibri" w:hAnsi="Calibri"/>
                    <w:sz w:val="20"/>
                  </w:rPr>
                  <w:t xml:space="preserve">Minuta </w:t>
                </w:r>
                <w:r>
                  <w:rPr>
                    <w:rFonts w:ascii="Calibri" w:hAnsi="Calibri"/>
                    <w:sz w:val="20"/>
                  </w:rPr>
                  <w:t>de Termo de convênio.</w:t>
                </w:r>
              </w:p>
              <w:p w:rsidR="007F0741" w:rsidRDefault="00BA2216">
                <w:pPr>
                  <w:ind w:left="20" w:right="1"/>
                  <w:rPr>
                    <w:rFonts w:ascii="Calibri" w:hAnsi="Calibri"/>
                    <w:sz w:val="20"/>
                  </w:rPr>
                </w:pPr>
                <w:r>
                  <w:rPr>
                    <w:rFonts w:ascii="Calibri" w:hAnsi="Calibri"/>
                    <w:sz w:val="20"/>
                  </w:rPr>
                  <w:t>Objetivo: Formalização de convênio com ente público sem obra ou serviço de engenharia Atualização: 26.11.2019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16" w:rsidRDefault="00BA2216" w:rsidP="007F0741">
      <w:r>
        <w:separator/>
      </w:r>
    </w:p>
  </w:footnote>
  <w:footnote w:type="continuationSeparator" w:id="0">
    <w:p w:rsidR="00BA2216" w:rsidRDefault="00BA2216" w:rsidP="007F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1" w:rsidRDefault="007F0741">
    <w:pPr>
      <w:pStyle w:val="Corpodetexto"/>
      <w:spacing w:before="0" w:line="14" w:lineRule="auto"/>
      <w:jc w:val="left"/>
      <w:rPr>
        <w:sz w:val="20"/>
      </w:rPr>
    </w:pPr>
    <w:r w:rsidRPr="007F0741">
      <w:pict>
        <v:shapetype id="_x0000_t202" coordsize="21600,21600" o:spt="202" path="m,l,21600r21600,l21600,xe">
          <v:stroke joinstyle="miter"/>
          <v:path gradientshapeok="t" o:connecttype="rect"/>
        </v:shapetype>
        <v:shape id="_x0000_s2054" type="#_x0000_t202" style="position:absolute;margin-left:495.85pt;margin-top:34.55pt;width:17.05pt;height:14.25pt;z-index:-16192000;mso-position-horizontal-relative:page;mso-position-vertical-relative:page" filled="f" stroked="f">
          <v:textbox inset="0,0,0,0">
            <w:txbxContent>
              <w:p w:rsidR="007F0741" w:rsidRDefault="007F0741">
                <w:pPr>
                  <w:spacing w:before="11"/>
                  <w:ind w:left="60"/>
                </w:pPr>
                <w:r>
                  <w:fldChar w:fldCharType="begin"/>
                </w:r>
                <w:r w:rsidR="00BA2216">
                  <w:instrText xml:space="preserve"> PAGE </w:instrText>
                </w:r>
                <w:r>
                  <w:fldChar w:fldCharType="separate"/>
                </w:r>
                <w:r w:rsidR="00C067C7">
                  <w:rPr>
                    <w:noProof/>
                  </w:rPr>
                  <w:t>28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41" w:rsidRDefault="007F0741">
    <w:pPr>
      <w:pStyle w:val="Corpodetexto"/>
      <w:spacing w:before="0" w:line="14" w:lineRule="auto"/>
      <w:jc w:val="left"/>
      <w:rPr>
        <w:sz w:val="20"/>
      </w:rPr>
    </w:pPr>
    <w:r w:rsidRPr="007F0741">
      <w:pict>
        <v:shapetype id="_x0000_t202" coordsize="21600,21600" o:spt="202" path="m,l,21600r21600,l21600,xe">
          <v:stroke joinstyle="miter"/>
          <v:path gradientshapeok="t" o:connecttype="rect"/>
        </v:shapetype>
        <v:shape id="_x0000_s2053" type="#_x0000_t202" style="position:absolute;margin-left:524.3pt;margin-top:34.55pt;width:17.05pt;height:14.25pt;z-index:-16191488;mso-position-horizontal-relative:page;mso-position-vertical-relative:page" filled="f" stroked="f">
          <v:textbox inset="0,0,0,0">
            <w:txbxContent>
              <w:p w:rsidR="007F0741" w:rsidRDefault="007F0741">
                <w:pPr>
                  <w:spacing w:before="11"/>
                  <w:ind w:left="60"/>
                </w:pPr>
                <w:r>
                  <w:fldChar w:fldCharType="begin"/>
                </w:r>
                <w:r w:rsidR="00BA2216">
                  <w:instrText xml:space="preserve"> PAGE </w:instrText>
                </w:r>
                <w:r>
                  <w:fldChar w:fldCharType="separate"/>
                </w:r>
                <w:r w:rsidR="00C067C7">
                  <w:rPr>
                    <w:noProof/>
                  </w:rPr>
                  <w:t>29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EC6"/>
    <w:multiLevelType w:val="hybridMultilevel"/>
    <w:tmpl w:val="0344957A"/>
    <w:lvl w:ilvl="0" w:tplc="0616B2F8">
      <w:start w:val="1"/>
      <w:numFmt w:val="upperRoman"/>
      <w:lvlText w:val="%1"/>
      <w:lvlJc w:val="left"/>
      <w:pPr>
        <w:ind w:left="232" w:hanging="140"/>
        <w:jc w:val="left"/>
      </w:pPr>
      <w:rPr>
        <w:rFonts w:ascii="Times New Roman" w:eastAsia="Times New Roman" w:hAnsi="Times New Roman" w:cs="Times New Roman" w:hint="default"/>
        <w:w w:val="99"/>
        <w:sz w:val="24"/>
        <w:szCs w:val="24"/>
        <w:lang w:val="pt-PT" w:eastAsia="en-US" w:bidi="ar-SA"/>
      </w:rPr>
    </w:lvl>
    <w:lvl w:ilvl="1" w:tplc="76A06518">
      <w:numFmt w:val="bullet"/>
      <w:lvlText w:val="•"/>
      <w:lvlJc w:val="left"/>
      <w:pPr>
        <w:ind w:left="1214" w:hanging="140"/>
      </w:pPr>
      <w:rPr>
        <w:rFonts w:hint="default"/>
        <w:lang w:val="pt-PT" w:eastAsia="en-US" w:bidi="ar-SA"/>
      </w:rPr>
    </w:lvl>
    <w:lvl w:ilvl="2" w:tplc="C598EA78">
      <w:numFmt w:val="bullet"/>
      <w:lvlText w:val="•"/>
      <w:lvlJc w:val="left"/>
      <w:pPr>
        <w:ind w:left="2188" w:hanging="140"/>
      </w:pPr>
      <w:rPr>
        <w:rFonts w:hint="default"/>
        <w:lang w:val="pt-PT" w:eastAsia="en-US" w:bidi="ar-SA"/>
      </w:rPr>
    </w:lvl>
    <w:lvl w:ilvl="3" w:tplc="BDD421FC">
      <w:numFmt w:val="bullet"/>
      <w:lvlText w:val="•"/>
      <w:lvlJc w:val="left"/>
      <w:pPr>
        <w:ind w:left="3162" w:hanging="140"/>
      </w:pPr>
      <w:rPr>
        <w:rFonts w:hint="default"/>
        <w:lang w:val="pt-PT" w:eastAsia="en-US" w:bidi="ar-SA"/>
      </w:rPr>
    </w:lvl>
    <w:lvl w:ilvl="4" w:tplc="1036462A">
      <w:numFmt w:val="bullet"/>
      <w:lvlText w:val="•"/>
      <w:lvlJc w:val="left"/>
      <w:pPr>
        <w:ind w:left="4136" w:hanging="140"/>
      </w:pPr>
      <w:rPr>
        <w:rFonts w:hint="default"/>
        <w:lang w:val="pt-PT" w:eastAsia="en-US" w:bidi="ar-SA"/>
      </w:rPr>
    </w:lvl>
    <w:lvl w:ilvl="5" w:tplc="32344840">
      <w:numFmt w:val="bullet"/>
      <w:lvlText w:val="•"/>
      <w:lvlJc w:val="left"/>
      <w:pPr>
        <w:ind w:left="5110" w:hanging="140"/>
      </w:pPr>
      <w:rPr>
        <w:rFonts w:hint="default"/>
        <w:lang w:val="pt-PT" w:eastAsia="en-US" w:bidi="ar-SA"/>
      </w:rPr>
    </w:lvl>
    <w:lvl w:ilvl="6" w:tplc="2C1A6676">
      <w:numFmt w:val="bullet"/>
      <w:lvlText w:val="•"/>
      <w:lvlJc w:val="left"/>
      <w:pPr>
        <w:ind w:left="6084" w:hanging="140"/>
      </w:pPr>
      <w:rPr>
        <w:rFonts w:hint="default"/>
        <w:lang w:val="pt-PT" w:eastAsia="en-US" w:bidi="ar-SA"/>
      </w:rPr>
    </w:lvl>
    <w:lvl w:ilvl="7" w:tplc="4E101AF4">
      <w:numFmt w:val="bullet"/>
      <w:lvlText w:val="•"/>
      <w:lvlJc w:val="left"/>
      <w:pPr>
        <w:ind w:left="7058" w:hanging="140"/>
      </w:pPr>
      <w:rPr>
        <w:rFonts w:hint="default"/>
        <w:lang w:val="pt-PT" w:eastAsia="en-US" w:bidi="ar-SA"/>
      </w:rPr>
    </w:lvl>
    <w:lvl w:ilvl="8" w:tplc="5BF8C8B6">
      <w:numFmt w:val="bullet"/>
      <w:lvlText w:val="•"/>
      <w:lvlJc w:val="left"/>
      <w:pPr>
        <w:ind w:left="8032" w:hanging="140"/>
      </w:pPr>
      <w:rPr>
        <w:rFonts w:hint="default"/>
        <w:lang w:val="pt-PT" w:eastAsia="en-US" w:bidi="ar-SA"/>
      </w:rPr>
    </w:lvl>
  </w:abstractNum>
  <w:abstractNum w:abstractNumId="1">
    <w:nsid w:val="05EA1F95"/>
    <w:multiLevelType w:val="hybridMultilevel"/>
    <w:tmpl w:val="B25C13E4"/>
    <w:lvl w:ilvl="0" w:tplc="8BA6F83A">
      <w:start w:val="1"/>
      <w:numFmt w:val="upperRoman"/>
      <w:lvlText w:val="%1"/>
      <w:lvlJc w:val="left"/>
      <w:pPr>
        <w:ind w:left="232" w:hanging="180"/>
        <w:jc w:val="right"/>
      </w:pPr>
      <w:rPr>
        <w:rFonts w:ascii="Times New Roman" w:eastAsia="Times New Roman" w:hAnsi="Times New Roman" w:cs="Times New Roman" w:hint="default"/>
        <w:w w:val="99"/>
        <w:sz w:val="24"/>
        <w:szCs w:val="24"/>
        <w:lang w:val="pt-PT" w:eastAsia="en-US" w:bidi="ar-SA"/>
      </w:rPr>
    </w:lvl>
    <w:lvl w:ilvl="1" w:tplc="5C2EC2B6">
      <w:numFmt w:val="bullet"/>
      <w:lvlText w:val="•"/>
      <w:lvlJc w:val="left"/>
      <w:pPr>
        <w:ind w:left="1214" w:hanging="180"/>
      </w:pPr>
      <w:rPr>
        <w:rFonts w:hint="default"/>
        <w:lang w:val="pt-PT" w:eastAsia="en-US" w:bidi="ar-SA"/>
      </w:rPr>
    </w:lvl>
    <w:lvl w:ilvl="2" w:tplc="32EE5A6C">
      <w:numFmt w:val="bullet"/>
      <w:lvlText w:val="•"/>
      <w:lvlJc w:val="left"/>
      <w:pPr>
        <w:ind w:left="2188" w:hanging="180"/>
      </w:pPr>
      <w:rPr>
        <w:rFonts w:hint="default"/>
        <w:lang w:val="pt-PT" w:eastAsia="en-US" w:bidi="ar-SA"/>
      </w:rPr>
    </w:lvl>
    <w:lvl w:ilvl="3" w:tplc="4F782F90">
      <w:numFmt w:val="bullet"/>
      <w:lvlText w:val="•"/>
      <w:lvlJc w:val="left"/>
      <w:pPr>
        <w:ind w:left="3162" w:hanging="180"/>
      </w:pPr>
      <w:rPr>
        <w:rFonts w:hint="default"/>
        <w:lang w:val="pt-PT" w:eastAsia="en-US" w:bidi="ar-SA"/>
      </w:rPr>
    </w:lvl>
    <w:lvl w:ilvl="4" w:tplc="2C38ECE4">
      <w:numFmt w:val="bullet"/>
      <w:lvlText w:val="•"/>
      <w:lvlJc w:val="left"/>
      <w:pPr>
        <w:ind w:left="4136" w:hanging="180"/>
      </w:pPr>
      <w:rPr>
        <w:rFonts w:hint="default"/>
        <w:lang w:val="pt-PT" w:eastAsia="en-US" w:bidi="ar-SA"/>
      </w:rPr>
    </w:lvl>
    <w:lvl w:ilvl="5" w:tplc="9DB0DE92">
      <w:numFmt w:val="bullet"/>
      <w:lvlText w:val="•"/>
      <w:lvlJc w:val="left"/>
      <w:pPr>
        <w:ind w:left="5110" w:hanging="180"/>
      </w:pPr>
      <w:rPr>
        <w:rFonts w:hint="default"/>
        <w:lang w:val="pt-PT" w:eastAsia="en-US" w:bidi="ar-SA"/>
      </w:rPr>
    </w:lvl>
    <w:lvl w:ilvl="6" w:tplc="047A02DA">
      <w:numFmt w:val="bullet"/>
      <w:lvlText w:val="•"/>
      <w:lvlJc w:val="left"/>
      <w:pPr>
        <w:ind w:left="6084" w:hanging="180"/>
      </w:pPr>
      <w:rPr>
        <w:rFonts w:hint="default"/>
        <w:lang w:val="pt-PT" w:eastAsia="en-US" w:bidi="ar-SA"/>
      </w:rPr>
    </w:lvl>
    <w:lvl w:ilvl="7" w:tplc="D918ED0A">
      <w:numFmt w:val="bullet"/>
      <w:lvlText w:val="•"/>
      <w:lvlJc w:val="left"/>
      <w:pPr>
        <w:ind w:left="7058" w:hanging="180"/>
      </w:pPr>
      <w:rPr>
        <w:rFonts w:hint="default"/>
        <w:lang w:val="pt-PT" w:eastAsia="en-US" w:bidi="ar-SA"/>
      </w:rPr>
    </w:lvl>
    <w:lvl w:ilvl="8" w:tplc="463A7F2A">
      <w:numFmt w:val="bullet"/>
      <w:lvlText w:val="•"/>
      <w:lvlJc w:val="left"/>
      <w:pPr>
        <w:ind w:left="8032" w:hanging="180"/>
      </w:pPr>
      <w:rPr>
        <w:rFonts w:hint="default"/>
        <w:lang w:val="pt-PT" w:eastAsia="en-US" w:bidi="ar-SA"/>
      </w:rPr>
    </w:lvl>
  </w:abstractNum>
  <w:abstractNum w:abstractNumId="2">
    <w:nsid w:val="09A3523D"/>
    <w:multiLevelType w:val="hybridMultilevel"/>
    <w:tmpl w:val="78CEF914"/>
    <w:lvl w:ilvl="0" w:tplc="2F30B034">
      <w:start w:val="1"/>
      <w:numFmt w:val="upperRoman"/>
      <w:lvlText w:val="%1"/>
      <w:lvlJc w:val="left"/>
      <w:pPr>
        <w:ind w:left="801" w:hanging="147"/>
        <w:jc w:val="left"/>
      </w:pPr>
      <w:rPr>
        <w:rFonts w:ascii="Times New Roman" w:eastAsia="Times New Roman" w:hAnsi="Times New Roman" w:cs="Times New Roman" w:hint="default"/>
        <w:w w:val="99"/>
        <w:sz w:val="24"/>
        <w:szCs w:val="24"/>
        <w:lang w:val="pt-PT" w:eastAsia="en-US" w:bidi="ar-SA"/>
      </w:rPr>
    </w:lvl>
    <w:lvl w:ilvl="1" w:tplc="64CC3A96">
      <w:numFmt w:val="bullet"/>
      <w:lvlText w:val="•"/>
      <w:lvlJc w:val="left"/>
      <w:pPr>
        <w:ind w:left="1718" w:hanging="147"/>
      </w:pPr>
      <w:rPr>
        <w:rFonts w:hint="default"/>
        <w:lang w:val="pt-PT" w:eastAsia="en-US" w:bidi="ar-SA"/>
      </w:rPr>
    </w:lvl>
    <w:lvl w:ilvl="2" w:tplc="DF6E185C">
      <w:numFmt w:val="bullet"/>
      <w:lvlText w:val="•"/>
      <w:lvlJc w:val="left"/>
      <w:pPr>
        <w:ind w:left="2636" w:hanging="147"/>
      </w:pPr>
      <w:rPr>
        <w:rFonts w:hint="default"/>
        <w:lang w:val="pt-PT" w:eastAsia="en-US" w:bidi="ar-SA"/>
      </w:rPr>
    </w:lvl>
    <w:lvl w:ilvl="3" w:tplc="D2C8E046">
      <w:numFmt w:val="bullet"/>
      <w:lvlText w:val="•"/>
      <w:lvlJc w:val="left"/>
      <w:pPr>
        <w:ind w:left="3554" w:hanging="147"/>
      </w:pPr>
      <w:rPr>
        <w:rFonts w:hint="default"/>
        <w:lang w:val="pt-PT" w:eastAsia="en-US" w:bidi="ar-SA"/>
      </w:rPr>
    </w:lvl>
    <w:lvl w:ilvl="4" w:tplc="8966AF6E">
      <w:numFmt w:val="bullet"/>
      <w:lvlText w:val="•"/>
      <w:lvlJc w:val="left"/>
      <w:pPr>
        <w:ind w:left="4472" w:hanging="147"/>
      </w:pPr>
      <w:rPr>
        <w:rFonts w:hint="default"/>
        <w:lang w:val="pt-PT" w:eastAsia="en-US" w:bidi="ar-SA"/>
      </w:rPr>
    </w:lvl>
    <w:lvl w:ilvl="5" w:tplc="9A1A8514">
      <w:numFmt w:val="bullet"/>
      <w:lvlText w:val="•"/>
      <w:lvlJc w:val="left"/>
      <w:pPr>
        <w:ind w:left="5390" w:hanging="147"/>
      </w:pPr>
      <w:rPr>
        <w:rFonts w:hint="default"/>
        <w:lang w:val="pt-PT" w:eastAsia="en-US" w:bidi="ar-SA"/>
      </w:rPr>
    </w:lvl>
    <w:lvl w:ilvl="6" w:tplc="B39E4028">
      <w:numFmt w:val="bullet"/>
      <w:lvlText w:val="•"/>
      <w:lvlJc w:val="left"/>
      <w:pPr>
        <w:ind w:left="6308" w:hanging="147"/>
      </w:pPr>
      <w:rPr>
        <w:rFonts w:hint="default"/>
        <w:lang w:val="pt-PT" w:eastAsia="en-US" w:bidi="ar-SA"/>
      </w:rPr>
    </w:lvl>
    <w:lvl w:ilvl="7" w:tplc="A25C14B6">
      <w:numFmt w:val="bullet"/>
      <w:lvlText w:val="•"/>
      <w:lvlJc w:val="left"/>
      <w:pPr>
        <w:ind w:left="7226" w:hanging="147"/>
      </w:pPr>
      <w:rPr>
        <w:rFonts w:hint="default"/>
        <w:lang w:val="pt-PT" w:eastAsia="en-US" w:bidi="ar-SA"/>
      </w:rPr>
    </w:lvl>
    <w:lvl w:ilvl="8" w:tplc="F2868872">
      <w:numFmt w:val="bullet"/>
      <w:lvlText w:val="•"/>
      <w:lvlJc w:val="left"/>
      <w:pPr>
        <w:ind w:left="8144" w:hanging="147"/>
      </w:pPr>
      <w:rPr>
        <w:rFonts w:hint="default"/>
        <w:lang w:val="pt-PT" w:eastAsia="en-US" w:bidi="ar-SA"/>
      </w:rPr>
    </w:lvl>
  </w:abstractNum>
  <w:abstractNum w:abstractNumId="3">
    <w:nsid w:val="0BDC3936"/>
    <w:multiLevelType w:val="hybridMultilevel"/>
    <w:tmpl w:val="F228AB22"/>
    <w:lvl w:ilvl="0" w:tplc="DC007E40">
      <w:start w:val="1"/>
      <w:numFmt w:val="decimal"/>
      <w:lvlText w:val="%1."/>
      <w:lvlJc w:val="left"/>
      <w:pPr>
        <w:ind w:left="232" w:hanging="207"/>
        <w:jc w:val="left"/>
      </w:pPr>
      <w:rPr>
        <w:rFonts w:ascii="Times New Roman" w:eastAsia="Times New Roman" w:hAnsi="Times New Roman" w:cs="Times New Roman" w:hint="default"/>
        <w:spacing w:val="0"/>
        <w:w w:val="99"/>
        <w:sz w:val="20"/>
        <w:szCs w:val="20"/>
        <w:lang w:val="pt-PT" w:eastAsia="en-US" w:bidi="ar-SA"/>
      </w:rPr>
    </w:lvl>
    <w:lvl w:ilvl="1" w:tplc="EFE010CA">
      <w:start w:val="1"/>
      <w:numFmt w:val="upperRoman"/>
      <w:lvlText w:val="%2"/>
      <w:lvlJc w:val="left"/>
      <w:pPr>
        <w:ind w:left="801" w:hanging="140"/>
        <w:jc w:val="left"/>
      </w:pPr>
      <w:rPr>
        <w:rFonts w:ascii="Times New Roman" w:eastAsia="Times New Roman" w:hAnsi="Times New Roman" w:cs="Times New Roman" w:hint="default"/>
        <w:w w:val="99"/>
        <w:sz w:val="24"/>
        <w:szCs w:val="24"/>
        <w:lang w:val="pt-PT" w:eastAsia="en-US" w:bidi="ar-SA"/>
      </w:rPr>
    </w:lvl>
    <w:lvl w:ilvl="2" w:tplc="97564596">
      <w:numFmt w:val="bullet"/>
      <w:lvlText w:val="•"/>
      <w:lvlJc w:val="left"/>
      <w:pPr>
        <w:ind w:left="1820" w:hanging="140"/>
      </w:pPr>
      <w:rPr>
        <w:rFonts w:hint="default"/>
        <w:lang w:val="pt-PT" w:eastAsia="en-US" w:bidi="ar-SA"/>
      </w:rPr>
    </w:lvl>
    <w:lvl w:ilvl="3" w:tplc="EF5E7250">
      <w:numFmt w:val="bullet"/>
      <w:lvlText w:val="•"/>
      <w:lvlJc w:val="left"/>
      <w:pPr>
        <w:ind w:left="2840" w:hanging="140"/>
      </w:pPr>
      <w:rPr>
        <w:rFonts w:hint="default"/>
        <w:lang w:val="pt-PT" w:eastAsia="en-US" w:bidi="ar-SA"/>
      </w:rPr>
    </w:lvl>
    <w:lvl w:ilvl="4" w:tplc="07A0D310">
      <w:numFmt w:val="bullet"/>
      <w:lvlText w:val="•"/>
      <w:lvlJc w:val="left"/>
      <w:pPr>
        <w:ind w:left="3860" w:hanging="140"/>
      </w:pPr>
      <w:rPr>
        <w:rFonts w:hint="default"/>
        <w:lang w:val="pt-PT" w:eastAsia="en-US" w:bidi="ar-SA"/>
      </w:rPr>
    </w:lvl>
    <w:lvl w:ilvl="5" w:tplc="8AE84AEA">
      <w:numFmt w:val="bullet"/>
      <w:lvlText w:val="•"/>
      <w:lvlJc w:val="left"/>
      <w:pPr>
        <w:ind w:left="4880" w:hanging="140"/>
      </w:pPr>
      <w:rPr>
        <w:rFonts w:hint="default"/>
        <w:lang w:val="pt-PT" w:eastAsia="en-US" w:bidi="ar-SA"/>
      </w:rPr>
    </w:lvl>
    <w:lvl w:ilvl="6" w:tplc="8A7ADB70">
      <w:numFmt w:val="bullet"/>
      <w:lvlText w:val="•"/>
      <w:lvlJc w:val="left"/>
      <w:pPr>
        <w:ind w:left="5900" w:hanging="140"/>
      </w:pPr>
      <w:rPr>
        <w:rFonts w:hint="default"/>
        <w:lang w:val="pt-PT" w:eastAsia="en-US" w:bidi="ar-SA"/>
      </w:rPr>
    </w:lvl>
    <w:lvl w:ilvl="7" w:tplc="10A27CF6">
      <w:numFmt w:val="bullet"/>
      <w:lvlText w:val="•"/>
      <w:lvlJc w:val="left"/>
      <w:pPr>
        <w:ind w:left="6920" w:hanging="140"/>
      </w:pPr>
      <w:rPr>
        <w:rFonts w:hint="default"/>
        <w:lang w:val="pt-PT" w:eastAsia="en-US" w:bidi="ar-SA"/>
      </w:rPr>
    </w:lvl>
    <w:lvl w:ilvl="8" w:tplc="5DE21440">
      <w:numFmt w:val="bullet"/>
      <w:lvlText w:val="•"/>
      <w:lvlJc w:val="left"/>
      <w:pPr>
        <w:ind w:left="7940" w:hanging="140"/>
      </w:pPr>
      <w:rPr>
        <w:rFonts w:hint="default"/>
        <w:lang w:val="pt-PT" w:eastAsia="en-US" w:bidi="ar-SA"/>
      </w:rPr>
    </w:lvl>
  </w:abstractNum>
  <w:abstractNum w:abstractNumId="4">
    <w:nsid w:val="104C7413"/>
    <w:multiLevelType w:val="hybridMultilevel"/>
    <w:tmpl w:val="A956C526"/>
    <w:lvl w:ilvl="0" w:tplc="F59280B0">
      <w:start w:val="1"/>
      <w:numFmt w:val="lowerLetter"/>
      <w:lvlText w:val="%1)"/>
      <w:lvlJc w:val="left"/>
      <w:pPr>
        <w:ind w:left="940" w:hanging="348"/>
        <w:jc w:val="left"/>
      </w:pPr>
      <w:rPr>
        <w:rFonts w:ascii="Times New Roman" w:eastAsia="Times New Roman" w:hAnsi="Times New Roman" w:cs="Times New Roman" w:hint="default"/>
        <w:spacing w:val="-1"/>
        <w:w w:val="99"/>
        <w:sz w:val="24"/>
        <w:szCs w:val="24"/>
        <w:lang w:val="pt-PT" w:eastAsia="en-US" w:bidi="ar-SA"/>
      </w:rPr>
    </w:lvl>
    <w:lvl w:ilvl="1" w:tplc="83A4A40C">
      <w:numFmt w:val="bullet"/>
      <w:lvlText w:val="•"/>
      <w:lvlJc w:val="left"/>
      <w:pPr>
        <w:ind w:left="1844" w:hanging="348"/>
      </w:pPr>
      <w:rPr>
        <w:rFonts w:hint="default"/>
        <w:lang w:val="pt-PT" w:eastAsia="en-US" w:bidi="ar-SA"/>
      </w:rPr>
    </w:lvl>
    <w:lvl w:ilvl="2" w:tplc="11E6109E">
      <w:numFmt w:val="bullet"/>
      <w:lvlText w:val="•"/>
      <w:lvlJc w:val="left"/>
      <w:pPr>
        <w:ind w:left="2748" w:hanging="348"/>
      </w:pPr>
      <w:rPr>
        <w:rFonts w:hint="default"/>
        <w:lang w:val="pt-PT" w:eastAsia="en-US" w:bidi="ar-SA"/>
      </w:rPr>
    </w:lvl>
    <w:lvl w:ilvl="3" w:tplc="FA4CDA9A">
      <w:numFmt w:val="bullet"/>
      <w:lvlText w:val="•"/>
      <w:lvlJc w:val="left"/>
      <w:pPr>
        <w:ind w:left="3652" w:hanging="348"/>
      </w:pPr>
      <w:rPr>
        <w:rFonts w:hint="default"/>
        <w:lang w:val="pt-PT" w:eastAsia="en-US" w:bidi="ar-SA"/>
      </w:rPr>
    </w:lvl>
    <w:lvl w:ilvl="4" w:tplc="D42AF6CA">
      <w:numFmt w:val="bullet"/>
      <w:lvlText w:val="•"/>
      <w:lvlJc w:val="left"/>
      <w:pPr>
        <w:ind w:left="4556" w:hanging="348"/>
      </w:pPr>
      <w:rPr>
        <w:rFonts w:hint="default"/>
        <w:lang w:val="pt-PT" w:eastAsia="en-US" w:bidi="ar-SA"/>
      </w:rPr>
    </w:lvl>
    <w:lvl w:ilvl="5" w:tplc="2AD2417C">
      <w:numFmt w:val="bullet"/>
      <w:lvlText w:val="•"/>
      <w:lvlJc w:val="left"/>
      <w:pPr>
        <w:ind w:left="5460" w:hanging="348"/>
      </w:pPr>
      <w:rPr>
        <w:rFonts w:hint="default"/>
        <w:lang w:val="pt-PT" w:eastAsia="en-US" w:bidi="ar-SA"/>
      </w:rPr>
    </w:lvl>
    <w:lvl w:ilvl="6" w:tplc="BAC247C0">
      <w:numFmt w:val="bullet"/>
      <w:lvlText w:val="•"/>
      <w:lvlJc w:val="left"/>
      <w:pPr>
        <w:ind w:left="6364" w:hanging="348"/>
      </w:pPr>
      <w:rPr>
        <w:rFonts w:hint="default"/>
        <w:lang w:val="pt-PT" w:eastAsia="en-US" w:bidi="ar-SA"/>
      </w:rPr>
    </w:lvl>
    <w:lvl w:ilvl="7" w:tplc="F572D33A">
      <w:numFmt w:val="bullet"/>
      <w:lvlText w:val="•"/>
      <w:lvlJc w:val="left"/>
      <w:pPr>
        <w:ind w:left="7268" w:hanging="348"/>
      </w:pPr>
      <w:rPr>
        <w:rFonts w:hint="default"/>
        <w:lang w:val="pt-PT" w:eastAsia="en-US" w:bidi="ar-SA"/>
      </w:rPr>
    </w:lvl>
    <w:lvl w:ilvl="8" w:tplc="0A8E4458">
      <w:numFmt w:val="bullet"/>
      <w:lvlText w:val="•"/>
      <w:lvlJc w:val="left"/>
      <w:pPr>
        <w:ind w:left="8172" w:hanging="348"/>
      </w:pPr>
      <w:rPr>
        <w:rFonts w:hint="default"/>
        <w:lang w:val="pt-PT" w:eastAsia="en-US" w:bidi="ar-SA"/>
      </w:rPr>
    </w:lvl>
  </w:abstractNum>
  <w:abstractNum w:abstractNumId="5">
    <w:nsid w:val="186D3AEF"/>
    <w:multiLevelType w:val="hybridMultilevel"/>
    <w:tmpl w:val="3630387E"/>
    <w:lvl w:ilvl="0" w:tplc="8E4CA1C8">
      <w:start w:val="1"/>
      <w:numFmt w:val="upperRoman"/>
      <w:lvlText w:val="%1"/>
      <w:lvlJc w:val="left"/>
      <w:pPr>
        <w:ind w:left="232" w:hanging="140"/>
        <w:jc w:val="left"/>
      </w:pPr>
      <w:rPr>
        <w:rFonts w:ascii="Times New Roman" w:eastAsia="Times New Roman" w:hAnsi="Times New Roman" w:cs="Times New Roman" w:hint="default"/>
        <w:w w:val="99"/>
        <w:sz w:val="24"/>
        <w:szCs w:val="24"/>
        <w:lang w:val="pt-PT" w:eastAsia="en-US" w:bidi="ar-SA"/>
      </w:rPr>
    </w:lvl>
    <w:lvl w:ilvl="1" w:tplc="03AC43BA">
      <w:start w:val="1"/>
      <w:numFmt w:val="upperRoman"/>
      <w:lvlText w:val="%2"/>
      <w:lvlJc w:val="left"/>
      <w:pPr>
        <w:ind w:left="801" w:hanging="140"/>
        <w:jc w:val="left"/>
      </w:pPr>
      <w:rPr>
        <w:rFonts w:ascii="Times New Roman" w:eastAsia="Times New Roman" w:hAnsi="Times New Roman" w:cs="Times New Roman" w:hint="default"/>
        <w:w w:val="99"/>
        <w:sz w:val="24"/>
        <w:szCs w:val="24"/>
        <w:lang w:val="pt-PT" w:eastAsia="en-US" w:bidi="ar-SA"/>
      </w:rPr>
    </w:lvl>
    <w:lvl w:ilvl="2" w:tplc="A87ABAEA">
      <w:numFmt w:val="bullet"/>
      <w:lvlText w:val="•"/>
      <w:lvlJc w:val="left"/>
      <w:pPr>
        <w:ind w:left="1820" w:hanging="140"/>
      </w:pPr>
      <w:rPr>
        <w:rFonts w:hint="default"/>
        <w:lang w:val="pt-PT" w:eastAsia="en-US" w:bidi="ar-SA"/>
      </w:rPr>
    </w:lvl>
    <w:lvl w:ilvl="3" w:tplc="57E455F0">
      <w:numFmt w:val="bullet"/>
      <w:lvlText w:val="•"/>
      <w:lvlJc w:val="left"/>
      <w:pPr>
        <w:ind w:left="2840" w:hanging="140"/>
      </w:pPr>
      <w:rPr>
        <w:rFonts w:hint="default"/>
        <w:lang w:val="pt-PT" w:eastAsia="en-US" w:bidi="ar-SA"/>
      </w:rPr>
    </w:lvl>
    <w:lvl w:ilvl="4" w:tplc="3F168776">
      <w:numFmt w:val="bullet"/>
      <w:lvlText w:val="•"/>
      <w:lvlJc w:val="left"/>
      <w:pPr>
        <w:ind w:left="3860" w:hanging="140"/>
      </w:pPr>
      <w:rPr>
        <w:rFonts w:hint="default"/>
        <w:lang w:val="pt-PT" w:eastAsia="en-US" w:bidi="ar-SA"/>
      </w:rPr>
    </w:lvl>
    <w:lvl w:ilvl="5" w:tplc="64CC78C0">
      <w:numFmt w:val="bullet"/>
      <w:lvlText w:val="•"/>
      <w:lvlJc w:val="left"/>
      <w:pPr>
        <w:ind w:left="4880" w:hanging="140"/>
      </w:pPr>
      <w:rPr>
        <w:rFonts w:hint="default"/>
        <w:lang w:val="pt-PT" w:eastAsia="en-US" w:bidi="ar-SA"/>
      </w:rPr>
    </w:lvl>
    <w:lvl w:ilvl="6" w:tplc="E0581AA8">
      <w:numFmt w:val="bullet"/>
      <w:lvlText w:val="•"/>
      <w:lvlJc w:val="left"/>
      <w:pPr>
        <w:ind w:left="5900" w:hanging="140"/>
      </w:pPr>
      <w:rPr>
        <w:rFonts w:hint="default"/>
        <w:lang w:val="pt-PT" w:eastAsia="en-US" w:bidi="ar-SA"/>
      </w:rPr>
    </w:lvl>
    <w:lvl w:ilvl="7" w:tplc="E788E04C">
      <w:numFmt w:val="bullet"/>
      <w:lvlText w:val="•"/>
      <w:lvlJc w:val="left"/>
      <w:pPr>
        <w:ind w:left="6920" w:hanging="140"/>
      </w:pPr>
      <w:rPr>
        <w:rFonts w:hint="default"/>
        <w:lang w:val="pt-PT" w:eastAsia="en-US" w:bidi="ar-SA"/>
      </w:rPr>
    </w:lvl>
    <w:lvl w:ilvl="8" w:tplc="5C360282">
      <w:numFmt w:val="bullet"/>
      <w:lvlText w:val="•"/>
      <w:lvlJc w:val="left"/>
      <w:pPr>
        <w:ind w:left="7940" w:hanging="140"/>
      </w:pPr>
      <w:rPr>
        <w:rFonts w:hint="default"/>
        <w:lang w:val="pt-PT" w:eastAsia="en-US" w:bidi="ar-SA"/>
      </w:rPr>
    </w:lvl>
  </w:abstractNum>
  <w:abstractNum w:abstractNumId="6">
    <w:nsid w:val="188603C3"/>
    <w:multiLevelType w:val="hybridMultilevel"/>
    <w:tmpl w:val="729C5D40"/>
    <w:lvl w:ilvl="0" w:tplc="FAC05D84">
      <w:start w:val="2"/>
      <w:numFmt w:val="upperRoman"/>
      <w:lvlText w:val="%1"/>
      <w:lvlJc w:val="left"/>
      <w:pPr>
        <w:ind w:left="801" w:hanging="219"/>
        <w:jc w:val="left"/>
      </w:pPr>
      <w:rPr>
        <w:rFonts w:ascii="Times New Roman" w:eastAsia="Times New Roman" w:hAnsi="Times New Roman" w:cs="Times New Roman" w:hint="default"/>
        <w:spacing w:val="-1"/>
        <w:w w:val="99"/>
        <w:sz w:val="24"/>
        <w:szCs w:val="24"/>
        <w:lang w:val="pt-PT" w:eastAsia="en-US" w:bidi="ar-SA"/>
      </w:rPr>
    </w:lvl>
    <w:lvl w:ilvl="1" w:tplc="096E2A38">
      <w:numFmt w:val="bullet"/>
      <w:lvlText w:val="•"/>
      <w:lvlJc w:val="left"/>
      <w:pPr>
        <w:ind w:left="1718" w:hanging="219"/>
      </w:pPr>
      <w:rPr>
        <w:rFonts w:hint="default"/>
        <w:lang w:val="pt-PT" w:eastAsia="en-US" w:bidi="ar-SA"/>
      </w:rPr>
    </w:lvl>
    <w:lvl w:ilvl="2" w:tplc="FB92CA1C">
      <w:numFmt w:val="bullet"/>
      <w:lvlText w:val="•"/>
      <w:lvlJc w:val="left"/>
      <w:pPr>
        <w:ind w:left="2636" w:hanging="219"/>
      </w:pPr>
      <w:rPr>
        <w:rFonts w:hint="default"/>
        <w:lang w:val="pt-PT" w:eastAsia="en-US" w:bidi="ar-SA"/>
      </w:rPr>
    </w:lvl>
    <w:lvl w:ilvl="3" w:tplc="1932FEEC">
      <w:numFmt w:val="bullet"/>
      <w:lvlText w:val="•"/>
      <w:lvlJc w:val="left"/>
      <w:pPr>
        <w:ind w:left="3554" w:hanging="219"/>
      </w:pPr>
      <w:rPr>
        <w:rFonts w:hint="default"/>
        <w:lang w:val="pt-PT" w:eastAsia="en-US" w:bidi="ar-SA"/>
      </w:rPr>
    </w:lvl>
    <w:lvl w:ilvl="4" w:tplc="6BAC40F4">
      <w:numFmt w:val="bullet"/>
      <w:lvlText w:val="•"/>
      <w:lvlJc w:val="left"/>
      <w:pPr>
        <w:ind w:left="4472" w:hanging="219"/>
      </w:pPr>
      <w:rPr>
        <w:rFonts w:hint="default"/>
        <w:lang w:val="pt-PT" w:eastAsia="en-US" w:bidi="ar-SA"/>
      </w:rPr>
    </w:lvl>
    <w:lvl w:ilvl="5" w:tplc="27986858">
      <w:numFmt w:val="bullet"/>
      <w:lvlText w:val="•"/>
      <w:lvlJc w:val="left"/>
      <w:pPr>
        <w:ind w:left="5390" w:hanging="219"/>
      </w:pPr>
      <w:rPr>
        <w:rFonts w:hint="default"/>
        <w:lang w:val="pt-PT" w:eastAsia="en-US" w:bidi="ar-SA"/>
      </w:rPr>
    </w:lvl>
    <w:lvl w:ilvl="6" w:tplc="66A0A2A4">
      <w:numFmt w:val="bullet"/>
      <w:lvlText w:val="•"/>
      <w:lvlJc w:val="left"/>
      <w:pPr>
        <w:ind w:left="6308" w:hanging="219"/>
      </w:pPr>
      <w:rPr>
        <w:rFonts w:hint="default"/>
        <w:lang w:val="pt-PT" w:eastAsia="en-US" w:bidi="ar-SA"/>
      </w:rPr>
    </w:lvl>
    <w:lvl w:ilvl="7" w:tplc="F04C5D1C">
      <w:numFmt w:val="bullet"/>
      <w:lvlText w:val="•"/>
      <w:lvlJc w:val="left"/>
      <w:pPr>
        <w:ind w:left="7226" w:hanging="219"/>
      </w:pPr>
      <w:rPr>
        <w:rFonts w:hint="default"/>
        <w:lang w:val="pt-PT" w:eastAsia="en-US" w:bidi="ar-SA"/>
      </w:rPr>
    </w:lvl>
    <w:lvl w:ilvl="8" w:tplc="97C26CC4">
      <w:numFmt w:val="bullet"/>
      <w:lvlText w:val="•"/>
      <w:lvlJc w:val="left"/>
      <w:pPr>
        <w:ind w:left="8144" w:hanging="219"/>
      </w:pPr>
      <w:rPr>
        <w:rFonts w:hint="default"/>
        <w:lang w:val="pt-PT" w:eastAsia="en-US" w:bidi="ar-SA"/>
      </w:rPr>
    </w:lvl>
  </w:abstractNum>
  <w:abstractNum w:abstractNumId="7">
    <w:nsid w:val="24063E2E"/>
    <w:multiLevelType w:val="hybridMultilevel"/>
    <w:tmpl w:val="577E030A"/>
    <w:lvl w:ilvl="0" w:tplc="FB38466C">
      <w:start w:val="1"/>
      <w:numFmt w:val="lowerLetter"/>
      <w:lvlText w:val="%1)"/>
      <w:lvlJc w:val="left"/>
      <w:pPr>
        <w:ind w:left="1008" w:hanging="207"/>
        <w:jc w:val="left"/>
      </w:pPr>
      <w:rPr>
        <w:rFonts w:ascii="Times New Roman" w:eastAsia="Times New Roman" w:hAnsi="Times New Roman" w:cs="Times New Roman" w:hint="default"/>
        <w:w w:val="99"/>
        <w:sz w:val="20"/>
        <w:szCs w:val="20"/>
        <w:lang w:val="pt-PT" w:eastAsia="en-US" w:bidi="ar-SA"/>
      </w:rPr>
    </w:lvl>
    <w:lvl w:ilvl="1" w:tplc="338E5124">
      <w:numFmt w:val="bullet"/>
      <w:lvlText w:val="•"/>
      <w:lvlJc w:val="left"/>
      <w:pPr>
        <w:ind w:left="1898" w:hanging="207"/>
      </w:pPr>
      <w:rPr>
        <w:rFonts w:hint="default"/>
        <w:lang w:val="pt-PT" w:eastAsia="en-US" w:bidi="ar-SA"/>
      </w:rPr>
    </w:lvl>
    <w:lvl w:ilvl="2" w:tplc="578E3476">
      <w:numFmt w:val="bullet"/>
      <w:lvlText w:val="•"/>
      <w:lvlJc w:val="left"/>
      <w:pPr>
        <w:ind w:left="2796" w:hanging="207"/>
      </w:pPr>
      <w:rPr>
        <w:rFonts w:hint="default"/>
        <w:lang w:val="pt-PT" w:eastAsia="en-US" w:bidi="ar-SA"/>
      </w:rPr>
    </w:lvl>
    <w:lvl w:ilvl="3" w:tplc="1F52F35E">
      <w:numFmt w:val="bullet"/>
      <w:lvlText w:val="•"/>
      <w:lvlJc w:val="left"/>
      <w:pPr>
        <w:ind w:left="3694" w:hanging="207"/>
      </w:pPr>
      <w:rPr>
        <w:rFonts w:hint="default"/>
        <w:lang w:val="pt-PT" w:eastAsia="en-US" w:bidi="ar-SA"/>
      </w:rPr>
    </w:lvl>
    <w:lvl w:ilvl="4" w:tplc="E7542E2E">
      <w:numFmt w:val="bullet"/>
      <w:lvlText w:val="•"/>
      <w:lvlJc w:val="left"/>
      <w:pPr>
        <w:ind w:left="4592" w:hanging="207"/>
      </w:pPr>
      <w:rPr>
        <w:rFonts w:hint="default"/>
        <w:lang w:val="pt-PT" w:eastAsia="en-US" w:bidi="ar-SA"/>
      </w:rPr>
    </w:lvl>
    <w:lvl w:ilvl="5" w:tplc="F9CEE8C2">
      <w:numFmt w:val="bullet"/>
      <w:lvlText w:val="•"/>
      <w:lvlJc w:val="left"/>
      <w:pPr>
        <w:ind w:left="5490" w:hanging="207"/>
      </w:pPr>
      <w:rPr>
        <w:rFonts w:hint="default"/>
        <w:lang w:val="pt-PT" w:eastAsia="en-US" w:bidi="ar-SA"/>
      </w:rPr>
    </w:lvl>
    <w:lvl w:ilvl="6" w:tplc="D81ADE3E">
      <w:numFmt w:val="bullet"/>
      <w:lvlText w:val="•"/>
      <w:lvlJc w:val="left"/>
      <w:pPr>
        <w:ind w:left="6388" w:hanging="207"/>
      </w:pPr>
      <w:rPr>
        <w:rFonts w:hint="default"/>
        <w:lang w:val="pt-PT" w:eastAsia="en-US" w:bidi="ar-SA"/>
      </w:rPr>
    </w:lvl>
    <w:lvl w:ilvl="7" w:tplc="6F2C59D8">
      <w:numFmt w:val="bullet"/>
      <w:lvlText w:val="•"/>
      <w:lvlJc w:val="left"/>
      <w:pPr>
        <w:ind w:left="7286" w:hanging="207"/>
      </w:pPr>
      <w:rPr>
        <w:rFonts w:hint="default"/>
        <w:lang w:val="pt-PT" w:eastAsia="en-US" w:bidi="ar-SA"/>
      </w:rPr>
    </w:lvl>
    <w:lvl w:ilvl="8" w:tplc="48FC76D6">
      <w:numFmt w:val="bullet"/>
      <w:lvlText w:val="•"/>
      <w:lvlJc w:val="left"/>
      <w:pPr>
        <w:ind w:left="8184" w:hanging="207"/>
      </w:pPr>
      <w:rPr>
        <w:rFonts w:hint="default"/>
        <w:lang w:val="pt-PT" w:eastAsia="en-US" w:bidi="ar-SA"/>
      </w:rPr>
    </w:lvl>
  </w:abstractNum>
  <w:abstractNum w:abstractNumId="8">
    <w:nsid w:val="24CF58EB"/>
    <w:multiLevelType w:val="hybridMultilevel"/>
    <w:tmpl w:val="CB6EE196"/>
    <w:lvl w:ilvl="0" w:tplc="C7E88456">
      <w:start w:val="4"/>
      <w:numFmt w:val="upperRoman"/>
      <w:lvlText w:val="%1"/>
      <w:lvlJc w:val="left"/>
      <w:pPr>
        <w:ind w:left="1113" w:hanging="312"/>
        <w:jc w:val="left"/>
      </w:pPr>
      <w:rPr>
        <w:rFonts w:ascii="Times New Roman" w:eastAsia="Times New Roman" w:hAnsi="Times New Roman" w:cs="Times New Roman" w:hint="default"/>
        <w:spacing w:val="-4"/>
        <w:w w:val="99"/>
        <w:sz w:val="24"/>
        <w:szCs w:val="24"/>
        <w:lang w:val="pt-PT" w:eastAsia="en-US" w:bidi="ar-SA"/>
      </w:rPr>
    </w:lvl>
    <w:lvl w:ilvl="1" w:tplc="5F1AFADC">
      <w:numFmt w:val="bullet"/>
      <w:lvlText w:val="•"/>
      <w:lvlJc w:val="left"/>
      <w:pPr>
        <w:ind w:left="2006" w:hanging="312"/>
      </w:pPr>
      <w:rPr>
        <w:rFonts w:hint="default"/>
        <w:lang w:val="pt-PT" w:eastAsia="en-US" w:bidi="ar-SA"/>
      </w:rPr>
    </w:lvl>
    <w:lvl w:ilvl="2" w:tplc="55F6201E">
      <w:numFmt w:val="bullet"/>
      <w:lvlText w:val="•"/>
      <w:lvlJc w:val="left"/>
      <w:pPr>
        <w:ind w:left="2892" w:hanging="312"/>
      </w:pPr>
      <w:rPr>
        <w:rFonts w:hint="default"/>
        <w:lang w:val="pt-PT" w:eastAsia="en-US" w:bidi="ar-SA"/>
      </w:rPr>
    </w:lvl>
    <w:lvl w:ilvl="3" w:tplc="7FC4DFCE">
      <w:numFmt w:val="bullet"/>
      <w:lvlText w:val="•"/>
      <w:lvlJc w:val="left"/>
      <w:pPr>
        <w:ind w:left="3778" w:hanging="312"/>
      </w:pPr>
      <w:rPr>
        <w:rFonts w:hint="default"/>
        <w:lang w:val="pt-PT" w:eastAsia="en-US" w:bidi="ar-SA"/>
      </w:rPr>
    </w:lvl>
    <w:lvl w:ilvl="4" w:tplc="77E61486">
      <w:numFmt w:val="bullet"/>
      <w:lvlText w:val="•"/>
      <w:lvlJc w:val="left"/>
      <w:pPr>
        <w:ind w:left="4664" w:hanging="312"/>
      </w:pPr>
      <w:rPr>
        <w:rFonts w:hint="default"/>
        <w:lang w:val="pt-PT" w:eastAsia="en-US" w:bidi="ar-SA"/>
      </w:rPr>
    </w:lvl>
    <w:lvl w:ilvl="5" w:tplc="BCD85C4E">
      <w:numFmt w:val="bullet"/>
      <w:lvlText w:val="•"/>
      <w:lvlJc w:val="left"/>
      <w:pPr>
        <w:ind w:left="5550" w:hanging="312"/>
      </w:pPr>
      <w:rPr>
        <w:rFonts w:hint="default"/>
        <w:lang w:val="pt-PT" w:eastAsia="en-US" w:bidi="ar-SA"/>
      </w:rPr>
    </w:lvl>
    <w:lvl w:ilvl="6" w:tplc="77B83A70">
      <w:numFmt w:val="bullet"/>
      <w:lvlText w:val="•"/>
      <w:lvlJc w:val="left"/>
      <w:pPr>
        <w:ind w:left="6436" w:hanging="312"/>
      </w:pPr>
      <w:rPr>
        <w:rFonts w:hint="default"/>
        <w:lang w:val="pt-PT" w:eastAsia="en-US" w:bidi="ar-SA"/>
      </w:rPr>
    </w:lvl>
    <w:lvl w:ilvl="7" w:tplc="4F1C3978">
      <w:numFmt w:val="bullet"/>
      <w:lvlText w:val="•"/>
      <w:lvlJc w:val="left"/>
      <w:pPr>
        <w:ind w:left="7322" w:hanging="312"/>
      </w:pPr>
      <w:rPr>
        <w:rFonts w:hint="default"/>
        <w:lang w:val="pt-PT" w:eastAsia="en-US" w:bidi="ar-SA"/>
      </w:rPr>
    </w:lvl>
    <w:lvl w:ilvl="8" w:tplc="FD3CAD6A">
      <w:numFmt w:val="bullet"/>
      <w:lvlText w:val="•"/>
      <w:lvlJc w:val="left"/>
      <w:pPr>
        <w:ind w:left="8208" w:hanging="312"/>
      </w:pPr>
      <w:rPr>
        <w:rFonts w:hint="default"/>
        <w:lang w:val="pt-PT" w:eastAsia="en-US" w:bidi="ar-SA"/>
      </w:rPr>
    </w:lvl>
  </w:abstractNum>
  <w:abstractNum w:abstractNumId="9">
    <w:nsid w:val="25D34D69"/>
    <w:multiLevelType w:val="hybridMultilevel"/>
    <w:tmpl w:val="0746749E"/>
    <w:lvl w:ilvl="0" w:tplc="42180A58">
      <w:start w:val="1"/>
      <w:numFmt w:val="upperRoman"/>
      <w:lvlText w:val="%1"/>
      <w:lvlJc w:val="left"/>
      <w:pPr>
        <w:ind w:left="232" w:hanging="140"/>
        <w:jc w:val="left"/>
      </w:pPr>
      <w:rPr>
        <w:rFonts w:ascii="Times New Roman" w:eastAsia="Times New Roman" w:hAnsi="Times New Roman" w:cs="Times New Roman" w:hint="default"/>
        <w:i/>
        <w:color w:val="FF0000"/>
        <w:w w:val="99"/>
        <w:sz w:val="24"/>
        <w:szCs w:val="24"/>
        <w:lang w:val="pt-PT" w:eastAsia="en-US" w:bidi="ar-SA"/>
      </w:rPr>
    </w:lvl>
    <w:lvl w:ilvl="1" w:tplc="4EF440D8">
      <w:numFmt w:val="bullet"/>
      <w:lvlText w:val="•"/>
      <w:lvlJc w:val="left"/>
      <w:pPr>
        <w:ind w:left="960" w:hanging="140"/>
      </w:pPr>
      <w:rPr>
        <w:rFonts w:hint="default"/>
        <w:lang w:val="pt-PT" w:eastAsia="en-US" w:bidi="ar-SA"/>
      </w:rPr>
    </w:lvl>
    <w:lvl w:ilvl="2" w:tplc="EF0C3A8E">
      <w:numFmt w:val="bullet"/>
      <w:lvlText w:val="•"/>
      <w:lvlJc w:val="left"/>
      <w:pPr>
        <w:ind w:left="1962" w:hanging="140"/>
      </w:pPr>
      <w:rPr>
        <w:rFonts w:hint="default"/>
        <w:lang w:val="pt-PT" w:eastAsia="en-US" w:bidi="ar-SA"/>
      </w:rPr>
    </w:lvl>
    <w:lvl w:ilvl="3" w:tplc="EB047F68">
      <w:numFmt w:val="bullet"/>
      <w:lvlText w:val="•"/>
      <w:lvlJc w:val="left"/>
      <w:pPr>
        <w:ind w:left="2964" w:hanging="140"/>
      </w:pPr>
      <w:rPr>
        <w:rFonts w:hint="default"/>
        <w:lang w:val="pt-PT" w:eastAsia="en-US" w:bidi="ar-SA"/>
      </w:rPr>
    </w:lvl>
    <w:lvl w:ilvl="4" w:tplc="349A487A">
      <w:numFmt w:val="bullet"/>
      <w:lvlText w:val="•"/>
      <w:lvlJc w:val="left"/>
      <w:pPr>
        <w:ind w:left="3966" w:hanging="140"/>
      </w:pPr>
      <w:rPr>
        <w:rFonts w:hint="default"/>
        <w:lang w:val="pt-PT" w:eastAsia="en-US" w:bidi="ar-SA"/>
      </w:rPr>
    </w:lvl>
    <w:lvl w:ilvl="5" w:tplc="DEE22790">
      <w:numFmt w:val="bullet"/>
      <w:lvlText w:val="•"/>
      <w:lvlJc w:val="left"/>
      <w:pPr>
        <w:ind w:left="4968" w:hanging="140"/>
      </w:pPr>
      <w:rPr>
        <w:rFonts w:hint="default"/>
        <w:lang w:val="pt-PT" w:eastAsia="en-US" w:bidi="ar-SA"/>
      </w:rPr>
    </w:lvl>
    <w:lvl w:ilvl="6" w:tplc="2618E2A6">
      <w:numFmt w:val="bullet"/>
      <w:lvlText w:val="•"/>
      <w:lvlJc w:val="left"/>
      <w:pPr>
        <w:ind w:left="5971" w:hanging="140"/>
      </w:pPr>
      <w:rPr>
        <w:rFonts w:hint="default"/>
        <w:lang w:val="pt-PT" w:eastAsia="en-US" w:bidi="ar-SA"/>
      </w:rPr>
    </w:lvl>
    <w:lvl w:ilvl="7" w:tplc="99222B3E">
      <w:numFmt w:val="bullet"/>
      <w:lvlText w:val="•"/>
      <w:lvlJc w:val="left"/>
      <w:pPr>
        <w:ind w:left="6973" w:hanging="140"/>
      </w:pPr>
      <w:rPr>
        <w:rFonts w:hint="default"/>
        <w:lang w:val="pt-PT" w:eastAsia="en-US" w:bidi="ar-SA"/>
      </w:rPr>
    </w:lvl>
    <w:lvl w:ilvl="8" w:tplc="5B880DA2">
      <w:numFmt w:val="bullet"/>
      <w:lvlText w:val="•"/>
      <w:lvlJc w:val="left"/>
      <w:pPr>
        <w:ind w:left="7975" w:hanging="140"/>
      </w:pPr>
      <w:rPr>
        <w:rFonts w:hint="default"/>
        <w:lang w:val="pt-PT" w:eastAsia="en-US" w:bidi="ar-SA"/>
      </w:rPr>
    </w:lvl>
  </w:abstractNum>
  <w:abstractNum w:abstractNumId="10">
    <w:nsid w:val="26536927"/>
    <w:multiLevelType w:val="hybridMultilevel"/>
    <w:tmpl w:val="B40E32C6"/>
    <w:lvl w:ilvl="0" w:tplc="4774B386">
      <w:start w:val="1"/>
      <w:numFmt w:val="lowerLetter"/>
      <w:lvlText w:val="%1)"/>
      <w:lvlJc w:val="left"/>
      <w:pPr>
        <w:ind w:left="801" w:hanging="252"/>
        <w:jc w:val="left"/>
      </w:pPr>
      <w:rPr>
        <w:rFonts w:ascii="Times New Roman" w:eastAsia="Times New Roman" w:hAnsi="Times New Roman" w:cs="Times New Roman" w:hint="default"/>
        <w:spacing w:val="-1"/>
        <w:w w:val="99"/>
        <w:sz w:val="24"/>
        <w:szCs w:val="24"/>
        <w:lang w:val="pt-PT" w:eastAsia="en-US" w:bidi="ar-SA"/>
      </w:rPr>
    </w:lvl>
    <w:lvl w:ilvl="1" w:tplc="C5BA141E">
      <w:numFmt w:val="bullet"/>
      <w:lvlText w:val="•"/>
      <w:lvlJc w:val="left"/>
      <w:pPr>
        <w:ind w:left="1718" w:hanging="252"/>
      </w:pPr>
      <w:rPr>
        <w:rFonts w:hint="default"/>
        <w:lang w:val="pt-PT" w:eastAsia="en-US" w:bidi="ar-SA"/>
      </w:rPr>
    </w:lvl>
    <w:lvl w:ilvl="2" w:tplc="47F62112">
      <w:numFmt w:val="bullet"/>
      <w:lvlText w:val="•"/>
      <w:lvlJc w:val="left"/>
      <w:pPr>
        <w:ind w:left="2636" w:hanging="252"/>
      </w:pPr>
      <w:rPr>
        <w:rFonts w:hint="default"/>
        <w:lang w:val="pt-PT" w:eastAsia="en-US" w:bidi="ar-SA"/>
      </w:rPr>
    </w:lvl>
    <w:lvl w:ilvl="3" w:tplc="140C7CD6">
      <w:numFmt w:val="bullet"/>
      <w:lvlText w:val="•"/>
      <w:lvlJc w:val="left"/>
      <w:pPr>
        <w:ind w:left="3554" w:hanging="252"/>
      </w:pPr>
      <w:rPr>
        <w:rFonts w:hint="default"/>
        <w:lang w:val="pt-PT" w:eastAsia="en-US" w:bidi="ar-SA"/>
      </w:rPr>
    </w:lvl>
    <w:lvl w:ilvl="4" w:tplc="953CB20E">
      <w:numFmt w:val="bullet"/>
      <w:lvlText w:val="•"/>
      <w:lvlJc w:val="left"/>
      <w:pPr>
        <w:ind w:left="4472" w:hanging="252"/>
      </w:pPr>
      <w:rPr>
        <w:rFonts w:hint="default"/>
        <w:lang w:val="pt-PT" w:eastAsia="en-US" w:bidi="ar-SA"/>
      </w:rPr>
    </w:lvl>
    <w:lvl w:ilvl="5" w:tplc="70F85540">
      <w:numFmt w:val="bullet"/>
      <w:lvlText w:val="•"/>
      <w:lvlJc w:val="left"/>
      <w:pPr>
        <w:ind w:left="5390" w:hanging="252"/>
      </w:pPr>
      <w:rPr>
        <w:rFonts w:hint="default"/>
        <w:lang w:val="pt-PT" w:eastAsia="en-US" w:bidi="ar-SA"/>
      </w:rPr>
    </w:lvl>
    <w:lvl w:ilvl="6" w:tplc="D2BABD68">
      <w:numFmt w:val="bullet"/>
      <w:lvlText w:val="•"/>
      <w:lvlJc w:val="left"/>
      <w:pPr>
        <w:ind w:left="6308" w:hanging="252"/>
      </w:pPr>
      <w:rPr>
        <w:rFonts w:hint="default"/>
        <w:lang w:val="pt-PT" w:eastAsia="en-US" w:bidi="ar-SA"/>
      </w:rPr>
    </w:lvl>
    <w:lvl w:ilvl="7" w:tplc="DFE6FA94">
      <w:numFmt w:val="bullet"/>
      <w:lvlText w:val="•"/>
      <w:lvlJc w:val="left"/>
      <w:pPr>
        <w:ind w:left="7226" w:hanging="252"/>
      </w:pPr>
      <w:rPr>
        <w:rFonts w:hint="default"/>
        <w:lang w:val="pt-PT" w:eastAsia="en-US" w:bidi="ar-SA"/>
      </w:rPr>
    </w:lvl>
    <w:lvl w:ilvl="8" w:tplc="8D661A12">
      <w:numFmt w:val="bullet"/>
      <w:lvlText w:val="•"/>
      <w:lvlJc w:val="left"/>
      <w:pPr>
        <w:ind w:left="8144" w:hanging="252"/>
      </w:pPr>
      <w:rPr>
        <w:rFonts w:hint="default"/>
        <w:lang w:val="pt-PT" w:eastAsia="en-US" w:bidi="ar-SA"/>
      </w:rPr>
    </w:lvl>
  </w:abstractNum>
  <w:abstractNum w:abstractNumId="11">
    <w:nsid w:val="28626642"/>
    <w:multiLevelType w:val="hybridMultilevel"/>
    <w:tmpl w:val="6F0A335A"/>
    <w:lvl w:ilvl="0" w:tplc="88965E7A">
      <w:start w:val="1"/>
      <w:numFmt w:val="upperRoman"/>
      <w:lvlText w:val="%1"/>
      <w:lvlJc w:val="left"/>
      <w:pPr>
        <w:ind w:left="369" w:hanging="137"/>
        <w:jc w:val="left"/>
      </w:pPr>
      <w:rPr>
        <w:rFonts w:ascii="Times New Roman" w:eastAsia="Times New Roman" w:hAnsi="Times New Roman" w:cs="Times New Roman" w:hint="default"/>
        <w:w w:val="99"/>
        <w:sz w:val="24"/>
        <w:szCs w:val="24"/>
        <w:lang w:val="pt-PT" w:eastAsia="en-US" w:bidi="ar-SA"/>
      </w:rPr>
    </w:lvl>
    <w:lvl w:ilvl="1" w:tplc="E7C628AC">
      <w:numFmt w:val="bullet"/>
      <w:lvlText w:val="•"/>
      <w:lvlJc w:val="left"/>
      <w:pPr>
        <w:ind w:left="1322" w:hanging="137"/>
      </w:pPr>
      <w:rPr>
        <w:rFonts w:hint="default"/>
        <w:lang w:val="pt-PT" w:eastAsia="en-US" w:bidi="ar-SA"/>
      </w:rPr>
    </w:lvl>
    <w:lvl w:ilvl="2" w:tplc="D0F830FA">
      <w:numFmt w:val="bullet"/>
      <w:lvlText w:val="•"/>
      <w:lvlJc w:val="left"/>
      <w:pPr>
        <w:ind w:left="2284" w:hanging="137"/>
      </w:pPr>
      <w:rPr>
        <w:rFonts w:hint="default"/>
        <w:lang w:val="pt-PT" w:eastAsia="en-US" w:bidi="ar-SA"/>
      </w:rPr>
    </w:lvl>
    <w:lvl w:ilvl="3" w:tplc="714044CE">
      <w:numFmt w:val="bullet"/>
      <w:lvlText w:val="•"/>
      <w:lvlJc w:val="left"/>
      <w:pPr>
        <w:ind w:left="3246" w:hanging="137"/>
      </w:pPr>
      <w:rPr>
        <w:rFonts w:hint="default"/>
        <w:lang w:val="pt-PT" w:eastAsia="en-US" w:bidi="ar-SA"/>
      </w:rPr>
    </w:lvl>
    <w:lvl w:ilvl="4" w:tplc="F5044A14">
      <w:numFmt w:val="bullet"/>
      <w:lvlText w:val="•"/>
      <w:lvlJc w:val="left"/>
      <w:pPr>
        <w:ind w:left="4208" w:hanging="137"/>
      </w:pPr>
      <w:rPr>
        <w:rFonts w:hint="default"/>
        <w:lang w:val="pt-PT" w:eastAsia="en-US" w:bidi="ar-SA"/>
      </w:rPr>
    </w:lvl>
    <w:lvl w:ilvl="5" w:tplc="2F6C926E">
      <w:numFmt w:val="bullet"/>
      <w:lvlText w:val="•"/>
      <w:lvlJc w:val="left"/>
      <w:pPr>
        <w:ind w:left="5170" w:hanging="137"/>
      </w:pPr>
      <w:rPr>
        <w:rFonts w:hint="default"/>
        <w:lang w:val="pt-PT" w:eastAsia="en-US" w:bidi="ar-SA"/>
      </w:rPr>
    </w:lvl>
    <w:lvl w:ilvl="6" w:tplc="F0B4BDCA">
      <w:numFmt w:val="bullet"/>
      <w:lvlText w:val="•"/>
      <w:lvlJc w:val="left"/>
      <w:pPr>
        <w:ind w:left="6132" w:hanging="137"/>
      </w:pPr>
      <w:rPr>
        <w:rFonts w:hint="default"/>
        <w:lang w:val="pt-PT" w:eastAsia="en-US" w:bidi="ar-SA"/>
      </w:rPr>
    </w:lvl>
    <w:lvl w:ilvl="7" w:tplc="966AC958">
      <w:numFmt w:val="bullet"/>
      <w:lvlText w:val="•"/>
      <w:lvlJc w:val="left"/>
      <w:pPr>
        <w:ind w:left="7094" w:hanging="137"/>
      </w:pPr>
      <w:rPr>
        <w:rFonts w:hint="default"/>
        <w:lang w:val="pt-PT" w:eastAsia="en-US" w:bidi="ar-SA"/>
      </w:rPr>
    </w:lvl>
    <w:lvl w:ilvl="8" w:tplc="F3C2E014">
      <w:numFmt w:val="bullet"/>
      <w:lvlText w:val="•"/>
      <w:lvlJc w:val="left"/>
      <w:pPr>
        <w:ind w:left="8056" w:hanging="137"/>
      </w:pPr>
      <w:rPr>
        <w:rFonts w:hint="default"/>
        <w:lang w:val="pt-PT" w:eastAsia="en-US" w:bidi="ar-SA"/>
      </w:rPr>
    </w:lvl>
  </w:abstractNum>
  <w:abstractNum w:abstractNumId="12">
    <w:nsid w:val="28870979"/>
    <w:multiLevelType w:val="hybridMultilevel"/>
    <w:tmpl w:val="1F5691AE"/>
    <w:lvl w:ilvl="0" w:tplc="24E84D42">
      <w:start w:val="1"/>
      <w:numFmt w:val="upperRoman"/>
      <w:lvlText w:val="%1"/>
      <w:lvlJc w:val="left"/>
      <w:pPr>
        <w:ind w:left="232" w:hanging="140"/>
        <w:jc w:val="left"/>
      </w:pPr>
      <w:rPr>
        <w:rFonts w:ascii="Times New Roman" w:eastAsia="Times New Roman" w:hAnsi="Times New Roman" w:cs="Times New Roman" w:hint="default"/>
        <w:w w:val="99"/>
        <w:sz w:val="24"/>
        <w:szCs w:val="24"/>
        <w:lang w:val="pt-PT" w:eastAsia="en-US" w:bidi="ar-SA"/>
      </w:rPr>
    </w:lvl>
    <w:lvl w:ilvl="1" w:tplc="6868F462">
      <w:numFmt w:val="bullet"/>
      <w:lvlText w:val="•"/>
      <w:lvlJc w:val="left"/>
      <w:pPr>
        <w:ind w:left="1214" w:hanging="140"/>
      </w:pPr>
      <w:rPr>
        <w:rFonts w:hint="default"/>
        <w:lang w:val="pt-PT" w:eastAsia="en-US" w:bidi="ar-SA"/>
      </w:rPr>
    </w:lvl>
    <w:lvl w:ilvl="2" w:tplc="061238DA">
      <w:numFmt w:val="bullet"/>
      <w:lvlText w:val="•"/>
      <w:lvlJc w:val="left"/>
      <w:pPr>
        <w:ind w:left="2188" w:hanging="140"/>
      </w:pPr>
      <w:rPr>
        <w:rFonts w:hint="default"/>
        <w:lang w:val="pt-PT" w:eastAsia="en-US" w:bidi="ar-SA"/>
      </w:rPr>
    </w:lvl>
    <w:lvl w:ilvl="3" w:tplc="84063A58">
      <w:numFmt w:val="bullet"/>
      <w:lvlText w:val="•"/>
      <w:lvlJc w:val="left"/>
      <w:pPr>
        <w:ind w:left="3162" w:hanging="140"/>
      </w:pPr>
      <w:rPr>
        <w:rFonts w:hint="default"/>
        <w:lang w:val="pt-PT" w:eastAsia="en-US" w:bidi="ar-SA"/>
      </w:rPr>
    </w:lvl>
    <w:lvl w:ilvl="4" w:tplc="C3BA4EA4">
      <w:numFmt w:val="bullet"/>
      <w:lvlText w:val="•"/>
      <w:lvlJc w:val="left"/>
      <w:pPr>
        <w:ind w:left="4136" w:hanging="140"/>
      </w:pPr>
      <w:rPr>
        <w:rFonts w:hint="default"/>
        <w:lang w:val="pt-PT" w:eastAsia="en-US" w:bidi="ar-SA"/>
      </w:rPr>
    </w:lvl>
    <w:lvl w:ilvl="5" w:tplc="75A0DD32">
      <w:numFmt w:val="bullet"/>
      <w:lvlText w:val="•"/>
      <w:lvlJc w:val="left"/>
      <w:pPr>
        <w:ind w:left="5110" w:hanging="140"/>
      </w:pPr>
      <w:rPr>
        <w:rFonts w:hint="default"/>
        <w:lang w:val="pt-PT" w:eastAsia="en-US" w:bidi="ar-SA"/>
      </w:rPr>
    </w:lvl>
    <w:lvl w:ilvl="6" w:tplc="461625A6">
      <w:numFmt w:val="bullet"/>
      <w:lvlText w:val="•"/>
      <w:lvlJc w:val="left"/>
      <w:pPr>
        <w:ind w:left="6084" w:hanging="140"/>
      </w:pPr>
      <w:rPr>
        <w:rFonts w:hint="default"/>
        <w:lang w:val="pt-PT" w:eastAsia="en-US" w:bidi="ar-SA"/>
      </w:rPr>
    </w:lvl>
    <w:lvl w:ilvl="7" w:tplc="936044B0">
      <w:numFmt w:val="bullet"/>
      <w:lvlText w:val="•"/>
      <w:lvlJc w:val="left"/>
      <w:pPr>
        <w:ind w:left="7058" w:hanging="140"/>
      </w:pPr>
      <w:rPr>
        <w:rFonts w:hint="default"/>
        <w:lang w:val="pt-PT" w:eastAsia="en-US" w:bidi="ar-SA"/>
      </w:rPr>
    </w:lvl>
    <w:lvl w:ilvl="8" w:tplc="8110D884">
      <w:numFmt w:val="bullet"/>
      <w:lvlText w:val="•"/>
      <w:lvlJc w:val="left"/>
      <w:pPr>
        <w:ind w:left="8032" w:hanging="140"/>
      </w:pPr>
      <w:rPr>
        <w:rFonts w:hint="default"/>
        <w:lang w:val="pt-PT" w:eastAsia="en-US" w:bidi="ar-SA"/>
      </w:rPr>
    </w:lvl>
  </w:abstractNum>
  <w:abstractNum w:abstractNumId="13">
    <w:nsid w:val="2B7D19EF"/>
    <w:multiLevelType w:val="hybridMultilevel"/>
    <w:tmpl w:val="282685EE"/>
    <w:lvl w:ilvl="0" w:tplc="6936AE90">
      <w:start w:val="1"/>
      <w:numFmt w:val="lowerLetter"/>
      <w:lvlText w:val="%1)"/>
      <w:lvlJc w:val="left"/>
      <w:pPr>
        <w:ind w:left="232" w:hanging="279"/>
        <w:jc w:val="left"/>
      </w:pPr>
      <w:rPr>
        <w:rFonts w:ascii="Times New Roman" w:eastAsia="Times New Roman" w:hAnsi="Times New Roman" w:cs="Times New Roman" w:hint="default"/>
        <w:i/>
        <w:color w:val="FF0000"/>
        <w:w w:val="99"/>
        <w:sz w:val="24"/>
        <w:szCs w:val="24"/>
        <w:lang w:val="pt-PT" w:eastAsia="en-US" w:bidi="ar-SA"/>
      </w:rPr>
    </w:lvl>
    <w:lvl w:ilvl="1" w:tplc="7D38713C">
      <w:numFmt w:val="bullet"/>
      <w:lvlText w:val="•"/>
      <w:lvlJc w:val="left"/>
      <w:pPr>
        <w:ind w:left="1214" w:hanging="279"/>
      </w:pPr>
      <w:rPr>
        <w:rFonts w:hint="default"/>
        <w:lang w:val="pt-PT" w:eastAsia="en-US" w:bidi="ar-SA"/>
      </w:rPr>
    </w:lvl>
    <w:lvl w:ilvl="2" w:tplc="79E2760A">
      <w:numFmt w:val="bullet"/>
      <w:lvlText w:val="•"/>
      <w:lvlJc w:val="left"/>
      <w:pPr>
        <w:ind w:left="2188" w:hanging="279"/>
      </w:pPr>
      <w:rPr>
        <w:rFonts w:hint="default"/>
        <w:lang w:val="pt-PT" w:eastAsia="en-US" w:bidi="ar-SA"/>
      </w:rPr>
    </w:lvl>
    <w:lvl w:ilvl="3" w:tplc="D736DC1A">
      <w:numFmt w:val="bullet"/>
      <w:lvlText w:val="•"/>
      <w:lvlJc w:val="left"/>
      <w:pPr>
        <w:ind w:left="3162" w:hanging="279"/>
      </w:pPr>
      <w:rPr>
        <w:rFonts w:hint="default"/>
        <w:lang w:val="pt-PT" w:eastAsia="en-US" w:bidi="ar-SA"/>
      </w:rPr>
    </w:lvl>
    <w:lvl w:ilvl="4" w:tplc="785E257C">
      <w:numFmt w:val="bullet"/>
      <w:lvlText w:val="•"/>
      <w:lvlJc w:val="left"/>
      <w:pPr>
        <w:ind w:left="4136" w:hanging="279"/>
      </w:pPr>
      <w:rPr>
        <w:rFonts w:hint="default"/>
        <w:lang w:val="pt-PT" w:eastAsia="en-US" w:bidi="ar-SA"/>
      </w:rPr>
    </w:lvl>
    <w:lvl w:ilvl="5" w:tplc="66228B0E">
      <w:numFmt w:val="bullet"/>
      <w:lvlText w:val="•"/>
      <w:lvlJc w:val="left"/>
      <w:pPr>
        <w:ind w:left="5110" w:hanging="279"/>
      </w:pPr>
      <w:rPr>
        <w:rFonts w:hint="default"/>
        <w:lang w:val="pt-PT" w:eastAsia="en-US" w:bidi="ar-SA"/>
      </w:rPr>
    </w:lvl>
    <w:lvl w:ilvl="6" w:tplc="032C13CC">
      <w:numFmt w:val="bullet"/>
      <w:lvlText w:val="•"/>
      <w:lvlJc w:val="left"/>
      <w:pPr>
        <w:ind w:left="6084" w:hanging="279"/>
      </w:pPr>
      <w:rPr>
        <w:rFonts w:hint="default"/>
        <w:lang w:val="pt-PT" w:eastAsia="en-US" w:bidi="ar-SA"/>
      </w:rPr>
    </w:lvl>
    <w:lvl w:ilvl="7" w:tplc="C1600106">
      <w:numFmt w:val="bullet"/>
      <w:lvlText w:val="•"/>
      <w:lvlJc w:val="left"/>
      <w:pPr>
        <w:ind w:left="7058" w:hanging="279"/>
      </w:pPr>
      <w:rPr>
        <w:rFonts w:hint="default"/>
        <w:lang w:val="pt-PT" w:eastAsia="en-US" w:bidi="ar-SA"/>
      </w:rPr>
    </w:lvl>
    <w:lvl w:ilvl="8" w:tplc="85349E6A">
      <w:numFmt w:val="bullet"/>
      <w:lvlText w:val="•"/>
      <w:lvlJc w:val="left"/>
      <w:pPr>
        <w:ind w:left="8032" w:hanging="279"/>
      </w:pPr>
      <w:rPr>
        <w:rFonts w:hint="default"/>
        <w:lang w:val="pt-PT" w:eastAsia="en-US" w:bidi="ar-SA"/>
      </w:rPr>
    </w:lvl>
  </w:abstractNum>
  <w:abstractNum w:abstractNumId="14">
    <w:nsid w:val="2F550AD5"/>
    <w:multiLevelType w:val="hybridMultilevel"/>
    <w:tmpl w:val="6EAA04E0"/>
    <w:lvl w:ilvl="0" w:tplc="82B00630">
      <w:start w:val="1"/>
      <w:numFmt w:val="lowerLetter"/>
      <w:lvlText w:val="%1)"/>
      <w:lvlJc w:val="left"/>
      <w:pPr>
        <w:ind w:left="801" w:hanging="228"/>
        <w:jc w:val="left"/>
      </w:pPr>
      <w:rPr>
        <w:rFonts w:ascii="Times New Roman" w:eastAsia="Times New Roman" w:hAnsi="Times New Roman" w:cs="Times New Roman" w:hint="default"/>
        <w:w w:val="99"/>
        <w:sz w:val="20"/>
        <w:szCs w:val="20"/>
        <w:lang w:val="pt-PT" w:eastAsia="en-US" w:bidi="ar-SA"/>
      </w:rPr>
    </w:lvl>
    <w:lvl w:ilvl="1" w:tplc="D4A0A064">
      <w:numFmt w:val="bullet"/>
      <w:lvlText w:val="•"/>
      <w:lvlJc w:val="left"/>
      <w:pPr>
        <w:ind w:left="1718" w:hanging="228"/>
      </w:pPr>
      <w:rPr>
        <w:rFonts w:hint="default"/>
        <w:lang w:val="pt-PT" w:eastAsia="en-US" w:bidi="ar-SA"/>
      </w:rPr>
    </w:lvl>
    <w:lvl w:ilvl="2" w:tplc="A07A0B1E">
      <w:numFmt w:val="bullet"/>
      <w:lvlText w:val="•"/>
      <w:lvlJc w:val="left"/>
      <w:pPr>
        <w:ind w:left="2636" w:hanging="228"/>
      </w:pPr>
      <w:rPr>
        <w:rFonts w:hint="default"/>
        <w:lang w:val="pt-PT" w:eastAsia="en-US" w:bidi="ar-SA"/>
      </w:rPr>
    </w:lvl>
    <w:lvl w:ilvl="3" w:tplc="BBA08C0A">
      <w:numFmt w:val="bullet"/>
      <w:lvlText w:val="•"/>
      <w:lvlJc w:val="left"/>
      <w:pPr>
        <w:ind w:left="3554" w:hanging="228"/>
      </w:pPr>
      <w:rPr>
        <w:rFonts w:hint="default"/>
        <w:lang w:val="pt-PT" w:eastAsia="en-US" w:bidi="ar-SA"/>
      </w:rPr>
    </w:lvl>
    <w:lvl w:ilvl="4" w:tplc="DC08DD74">
      <w:numFmt w:val="bullet"/>
      <w:lvlText w:val="•"/>
      <w:lvlJc w:val="left"/>
      <w:pPr>
        <w:ind w:left="4472" w:hanging="228"/>
      </w:pPr>
      <w:rPr>
        <w:rFonts w:hint="default"/>
        <w:lang w:val="pt-PT" w:eastAsia="en-US" w:bidi="ar-SA"/>
      </w:rPr>
    </w:lvl>
    <w:lvl w:ilvl="5" w:tplc="50B48082">
      <w:numFmt w:val="bullet"/>
      <w:lvlText w:val="•"/>
      <w:lvlJc w:val="left"/>
      <w:pPr>
        <w:ind w:left="5390" w:hanging="228"/>
      </w:pPr>
      <w:rPr>
        <w:rFonts w:hint="default"/>
        <w:lang w:val="pt-PT" w:eastAsia="en-US" w:bidi="ar-SA"/>
      </w:rPr>
    </w:lvl>
    <w:lvl w:ilvl="6" w:tplc="87A8C940">
      <w:numFmt w:val="bullet"/>
      <w:lvlText w:val="•"/>
      <w:lvlJc w:val="left"/>
      <w:pPr>
        <w:ind w:left="6308" w:hanging="228"/>
      </w:pPr>
      <w:rPr>
        <w:rFonts w:hint="default"/>
        <w:lang w:val="pt-PT" w:eastAsia="en-US" w:bidi="ar-SA"/>
      </w:rPr>
    </w:lvl>
    <w:lvl w:ilvl="7" w:tplc="2DA2EB20">
      <w:numFmt w:val="bullet"/>
      <w:lvlText w:val="•"/>
      <w:lvlJc w:val="left"/>
      <w:pPr>
        <w:ind w:left="7226" w:hanging="228"/>
      </w:pPr>
      <w:rPr>
        <w:rFonts w:hint="default"/>
        <w:lang w:val="pt-PT" w:eastAsia="en-US" w:bidi="ar-SA"/>
      </w:rPr>
    </w:lvl>
    <w:lvl w:ilvl="8" w:tplc="BF42B99A">
      <w:numFmt w:val="bullet"/>
      <w:lvlText w:val="•"/>
      <w:lvlJc w:val="left"/>
      <w:pPr>
        <w:ind w:left="8144" w:hanging="228"/>
      </w:pPr>
      <w:rPr>
        <w:rFonts w:hint="default"/>
        <w:lang w:val="pt-PT" w:eastAsia="en-US" w:bidi="ar-SA"/>
      </w:rPr>
    </w:lvl>
  </w:abstractNum>
  <w:abstractNum w:abstractNumId="15">
    <w:nsid w:val="338D6300"/>
    <w:multiLevelType w:val="hybridMultilevel"/>
    <w:tmpl w:val="62CA3F32"/>
    <w:lvl w:ilvl="0" w:tplc="AD5C573E">
      <w:start w:val="1"/>
      <w:numFmt w:val="decimal"/>
      <w:lvlText w:val="%1."/>
      <w:lvlJc w:val="left"/>
      <w:pPr>
        <w:ind w:left="801" w:hanging="353"/>
        <w:jc w:val="left"/>
      </w:pPr>
      <w:rPr>
        <w:rFonts w:ascii="Times New Roman" w:eastAsia="Times New Roman" w:hAnsi="Times New Roman" w:cs="Times New Roman" w:hint="default"/>
        <w:w w:val="99"/>
        <w:sz w:val="24"/>
        <w:szCs w:val="24"/>
        <w:lang w:val="pt-PT" w:eastAsia="en-US" w:bidi="ar-SA"/>
      </w:rPr>
    </w:lvl>
    <w:lvl w:ilvl="1" w:tplc="3A1EF976">
      <w:numFmt w:val="bullet"/>
      <w:lvlText w:val="•"/>
      <w:lvlJc w:val="left"/>
      <w:pPr>
        <w:ind w:left="1718" w:hanging="353"/>
      </w:pPr>
      <w:rPr>
        <w:rFonts w:hint="default"/>
        <w:lang w:val="pt-PT" w:eastAsia="en-US" w:bidi="ar-SA"/>
      </w:rPr>
    </w:lvl>
    <w:lvl w:ilvl="2" w:tplc="C6BEF086">
      <w:numFmt w:val="bullet"/>
      <w:lvlText w:val="•"/>
      <w:lvlJc w:val="left"/>
      <w:pPr>
        <w:ind w:left="2636" w:hanging="353"/>
      </w:pPr>
      <w:rPr>
        <w:rFonts w:hint="default"/>
        <w:lang w:val="pt-PT" w:eastAsia="en-US" w:bidi="ar-SA"/>
      </w:rPr>
    </w:lvl>
    <w:lvl w:ilvl="3" w:tplc="C3FA0796">
      <w:numFmt w:val="bullet"/>
      <w:lvlText w:val="•"/>
      <w:lvlJc w:val="left"/>
      <w:pPr>
        <w:ind w:left="3554" w:hanging="353"/>
      </w:pPr>
      <w:rPr>
        <w:rFonts w:hint="default"/>
        <w:lang w:val="pt-PT" w:eastAsia="en-US" w:bidi="ar-SA"/>
      </w:rPr>
    </w:lvl>
    <w:lvl w:ilvl="4" w:tplc="491635E8">
      <w:numFmt w:val="bullet"/>
      <w:lvlText w:val="•"/>
      <w:lvlJc w:val="left"/>
      <w:pPr>
        <w:ind w:left="4472" w:hanging="353"/>
      </w:pPr>
      <w:rPr>
        <w:rFonts w:hint="default"/>
        <w:lang w:val="pt-PT" w:eastAsia="en-US" w:bidi="ar-SA"/>
      </w:rPr>
    </w:lvl>
    <w:lvl w:ilvl="5" w:tplc="7FB8450E">
      <w:numFmt w:val="bullet"/>
      <w:lvlText w:val="•"/>
      <w:lvlJc w:val="left"/>
      <w:pPr>
        <w:ind w:left="5390" w:hanging="353"/>
      </w:pPr>
      <w:rPr>
        <w:rFonts w:hint="default"/>
        <w:lang w:val="pt-PT" w:eastAsia="en-US" w:bidi="ar-SA"/>
      </w:rPr>
    </w:lvl>
    <w:lvl w:ilvl="6" w:tplc="BC6AA4B4">
      <w:numFmt w:val="bullet"/>
      <w:lvlText w:val="•"/>
      <w:lvlJc w:val="left"/>
      <w:pPr>
        <w:ind w:left="6308" w:hanging="353"/>
      </w:pPr>
      <w:rPr>
        <w:rFonts w:hint="default"/>
        <w:lang w:val="pt-PT" w:eastAsia="en-US" w:bidi="ar-SA"/>
      </w:rPr>
    </w:lvl>
    <w:lvl w:ilvl="7" w:tplc="3086FB90">
      <w:numFmt w:val="bullet"/>
      <w:lvlText w:val="•"/>
      <w:lvlJc w:val="left"/>
      <w:pPr>
        <w:ind w:left="7226" w:hanging="353"/>
      </w:pPr>
      <w:rPr>
        <w:rFonts w:hint="default"/>
        <w:lang w:val="pt-PT" w:eastAsia="en-US" w:bidi="ar-SA"/>
      </w:rPr>
    </w:lvl>
    <w:lvl w:ilvl="8" w:tplc="6F8CAA7C">
      <w:numFmt w:val="bullet"/>
      <w:lvlText w:val="•"/>
      <w:lvlJc w:val="left"/>
      <w:pPr>
        <w:ind w:left="8144" w:hanging="353"/>
      </w:pPr>
      <w:rPr>
        <w:rFonts w:hint="default"/>
        <w:lang w:val="pt-PT" w:eastAsia="en-US" w:bidi="ar-SA"/>
      </w:rPr>
    </w:lvl>
  </w:abstractNum>
  <w:abstractNum w:abstractNumId="16">
    <w:nsid w:val="37FE58AD"/>
    <w:multiLevelType w:val="hybridMultilevel"/>
    <w:tmpl w:val="56EE4A86"/>
    <w:lvl w:ilvl="0" w:tplc="8A9C0B5A">
      <w:start w:val="2"/>
      <w:numFmt w:val="upperRoman"/>
      <w:lvlText w:val="%1"/>
      <w:lvlJc w:val="left"/>
      <w:pPr>
        <w:ind w:left="108" w:hanging="185"/>
        <w:jc w:val="left"/>
      </w:pPr>
      <w:rPr>
        <w:rFonts w:ascii="Times New Roman" w:eastAsia="Times New Roman" w:hAnsi="Times New Roman" w:cs="Times New Roman" w:hint="default"/>
        <w:w w:val="99"/>
        <w:sz w:val="20"/>
        <w:szCs w:val="20"/>
        <w:lang w:val="pt-PT" w:eastAsia="en-US" w:bidi="ar-SA"/>
      </w:rPr>
    </w:lvl>
    <w:lvl w:ilvl="1" w:tplc="F8DCCBCA">
      <w:numFmt w:val="bullet"/>
      <w:lvlText w:val="•"/>
      <w:lvlJc w:val="left"/>
      <w:pPr>
        <w:ind w:left="1004" w:hanging="185"/>
      </w:pPr>
      <w:rPr>
        <w:rFonts w:hint="default"/>
        <w:lang w:val="pt-PT" w:eastAsia="en-US" w:bidi="ar-SA"/>
      </w:rPr>
    </w:lvl>
    <w:lvl w:ilvl="2" w:tplc="8CF8B078">
      <w:numFmt w:val="bullet"/>
      <w:lvlText w:val="•"/>
      <w:lvlJc w:val="left"/>
      <w:pPr>
        <w:ind w:left="1909" w:hanging="185"/>
      </w:pPr>
      <w:rPr>
        <w:rFonts w:hint="default"/>
        <w:lang w:val="pt-PT" w:eastAsia="en-US" w:bidi="ar-SA"/>
      </w:rPr>
    </w:lvl>
    <w:lvl w:ilvl="3" w:tplc="A33CBE2A">
      <w:numFmt w:val="bullet"/>
      <w:lvlText w:val="•"/>
      <w:lvlJc w:val="left"/>
      <w:pPr>
        <w:ind w:left="2813" w:hanging="185"/>
      </w:pPr>
      <w:rPr>
        <w:rFonts w:hint="default"/>
        <w:lang w:val="pt-PT" w:eastAsia="en-US" w:bidi="ar-SA"/>
      </w:rPr>
    </w:lvl>
    <w:lvl w:ilvl="4" w:tplc="FB4C399C">
      <w:numFmt w:val="bullet"/>
      <w:lvlText w:val="•"/>
      <w:lvlJc w:val="left"/>
      <w:pPr>
        <w:ind w:left="3718" w:hanging="185"/>
      </w:pPr>
      <w:rPr>
        <w:rFonts w:hint="default"/>
        <w:lang w:val="pt-PT" w:eastAsia="en-US" w:bidi="ar-SA"/>
      </w:rPr>
    </w:lvl>
    <w:lvl w:ilvl="5" w:tplc="762AB990">
      <w:numFmt w:val="bullet"/>
      <w:lvlText w:val="•"/>
      <w:lvlJc w:val="left"/>
      <w:pPr>
        <w:ind w:left="4623" w:hanging="185"/>
      </w:pPr>
      <w:rPr>
        <w:rFonts w:hint="default"/>
        <w:lang w:val="pt-PT" w:eastAsia="en-US" w:bidi="ar-SA"/>
      </w:rPr>
    </w:lvl>
    <w:lvl w:ilvl="6" w:tplc="65AE27FC">
      <w:numFmt w:val="bullet"/>
      <w:lvlText w:val="•"/>
      <w:lvlJc w:val="left"/>
      <w:pPr>
        <w:ind w:left="5527" w:hanging="185"/>
      </w:pPr>
      <w:rPr>
        <w:rFonts w:hint="default"/>
        <w:lang w:val="pt-PT" w:eastAsia="en-US" w:bidi="ar-SA"/>
      </w:rPr>
    </w:lvl>
    <w:lvl w:ilvl="7" w:tplc="75B6499A">
      <w:numFmt w:val="bullet"/>
      <w:lvlText w:val="•"/>
      <w:lvlJc w:val="left"/>
      <w:pPr>
        <w:ind w:left="6432" w:hanging="185"/>
      </w:pPr>
      <w:rPr>
        <w:rFonts w:hint="default"/>
        <w:lang w:val="pt-PT" w:eastAsia="en-US" w:bidi="ar-SA"/>
      </w:rPr>
    </w:lvl>
    <w:lvl w:ilvl="8" w:tplc="F2E0415C">
      <w:numFmt w:val="bullet"/>
      <w:lvlText w:val="•"/>
      <w:lvlJc w:val="left"/>
      <w:pPr>
        <w:ind w:left="7337" w:hanging="185"/>
      </w:pPr>
      <w:rPr>
        <w:rFonts w:hint="default"/>
        <w:lang w:val="pt-PT" w:eastAsia="en-US" w:bidi="ar-SA"/>
      </w:rPr>
    </w:lvl>
  </w:abstractNum>
  <w:abstractNum w:abstractNumId="17">
    <w:nsid w:val="3F6E23C0"/>
    <w:multiLevelType w:val="hybridMultilevel"/>
    <w:tmpl w:val="47946D46"/>
    <w:lvl w:ilvl="0" w:tplc="86666B54">
      <w:start w:val="1"/>
      <w:numFmt w:val="upperRoman"/>
      <w:lvlText w:val="%1"/>
      <w:lvlJc w:val="left"/>
      <w:pPr>
        <w:ind w:left="372" w:hanging="140"/>
        <w:jc w:val="left"/>
      </w:pPr>
      <w:rPr>
        <w:rFonts w:ascii="Times New Roman" w:eastAsia="Times New Roman" w:hAnsi="Times New Roman" w:cs="Times New Roman" w:hint="default"/>
        <w:w w:val="99"/>
        <w:sz w:val="24"/>
        <w:szCs w:val="24"/>
        <w:lang w:val="pt-PT" w:eastAsia="en-US" w:bidi="ar-SA"/>
      </w:rPr>
    </w:lvl>
    <w:lvl w:ilvl="1" w:tplc="0338E4F4">
      <w:numFmt w:val="bullet"/>
      <w:lvlText w:val="•"/>
      <w:lvlJc w:val="left"/>
      <w:pPr>
        <w:ind w:left="1340" w:hanging="140"/>
      </w:pPr>
      <w:rPr>
        <w:rFonts w:hint="default"/>
        <w:lang w:val="pt-PT" w:eastAsia="en-US" w:bidi="ar-SA"/>
      </w:rPr>
    </w:lvl>
    <w:lvl w:ilvl="2" w:tplc="E6F620E6">
      <w:numFmt w:val="bullet"/>
      <w:lvlText w:val="•"/>
      <w:lvlJc w:val="left"/>
      <w:pPr>
        <w:ind w:left="2300" w:hanging="140"/>
      </w:pPr>
      <w:rPr>
        <w:rFonts w:hint="default"/>
        <w:lang w:val="pt-PT" w:eastAsia="en-US" w:bidi="ar-SA"/>
      </w:rPr>
    </w:lvl>
    <w:lvl w:ilvl="3" w:tplc="8F52CD22">
      <w:numFmt w:val="bullet"/>
      <w:lvlText w:val="•"/>
      <w:lvlJc w:val="left"/>
      <w:pPr>
        <w:ind w:left="3260" w:hanging="140"/>
      </w:pPr>
      <w:rPr>
        <w:rFonts w:hint="default"/>
        <w:lang w:val="pt-PT" w:eastAsia="en-US" w:bidi="ar-SA"/>
      </w:rPr>
    </w:lvl>
    <w:lvl w:ilvl="4" w:tplc="081088B4">
      <w:numFmt w:val="bullet"/>
      <w:lvlText w:val="•"/>
      <w:lvlJc w:val="left"/>
      <w:pPr>
        <w:ind w:left="4220" w:hanging="140"/>
      </w:pPr>
      <w:rPr>
        <w:rFonts w:hint="default"/>
        <w:lang w:val="pt-PT" w:eastAsia="en-US" w:bidi="ar-SA"/>
      </w:rPr>
    </w:lvl>
    <w:lvl w:ilvl="5" w:tplc="0C64BA62">
      <w:numFmt w:val="bullet"/>
      <w:lvlText w:val="•"/>
      <w:lvlJc w:val="left"/>
      <w:pPr>
        <w:ind w:left="5180" w:hanging="140"/>
      </w:pPr>
      <w:rPr>
        <w:rFonts w:hint="default"/>
        <w:lang w:val="pt-PT" w:eastAsia="en-US" w:bidi="ar-SA"/>
      </w:rPr>
    </w:lvl>
    <w:lvl w:ilvl="6" w:tplc="DBE69F2C">
      <w:numFmt w:val="bullet"/>
      <w:lvlText w:val="•"/>
      <w:lvlJc w:val="left"/>
      <w:pPr>
        <w:ind w:left="6140" w:hanging="140"/>
      </w:pPr>
      <w:rPr>
        <w:rFonts w:hint="default"/>
        <w:lang w:val="pt-PT" w:eastAsia="en-US" w:bidi="ar-SA"/>
      </w:rPr>
    </w:lvl>
    <w:lvl w:ilvl="7" w:tplc="DE50353C">
      <w:numFmt w:val="bullet"/>
      <w:lvlText w:val="•"/>
      <w:lvlJc w:val="left"/>
      <w:pPr>
        <w:ind w:left="7100" w:hanging="140"/>
      </w:pPr>
      <w:rPr>
        <w:rFonts w:hint="default"/>
        <w:lang w:val="pt-PT" w:eastAsia="en-US" w:bidi="ar-SA"/>
      </w:rPr>
    </w:lvl>
    <w:lvl w:ilvl="8" w:tplc="C7967078">
      <w:numFmt w:val="bullet"/>
      <w:lvlText w:val="•"/>
      <w:lvlJc w:val="left"/>
      <w:pPr>
        <w:ind w:left="8060" w:hanging="140"/>
      </w:pPr>
      <w:rPr>
        <w:rFonts w:hint="default"/>
        <w:lang w:val="pt-PT" w:eastAsia="en-US" w:bidi="ar-SA"/>
      </w:rPr>
    </w:lvl>
  </w:abstractNum>
  <w:abstractNum w:abstractNumId="18">
    <w:nsid w:val="41D24F2C"/>
    <w:multiLevelType w:val="hybridMultilevel"/>
    <w:tmpl w:val="17BA9766"/>
    <w:lvl w:ilvl="0" w:tplc="B670886C">
      <w:start w:val="1"/>
      <w:numFmt w:val="upperRoman"/>
      <w:lvlText w:val="%1"/>
      <w:lvlJc w:val="left"/>
      <w:pPr>
        <w:ind w:left="801" w:hanging="183"/>
        <w:jc w:val="left"/>
      </w:pPr>
      <w:rPr>
        <w:rFonts w:ascii="Times New Roman" w:eastAsia="Times New Roman" w:hAnsi="Times New Roman" w:cs="Times New Roman" w:hint="default"/>
        <w:w w:val="99"/>
        <w:sz w:val="24"/>
        <w:szCs w:val="24"/>
        <w:lang w:val="pt-PT" w:eastAsia="en-US" w:bidi="ar-SA"/>
      </w:rPr>
    </w:lvl>
    <w:lvl w:ilvl="1" w:tplc="3F40CE18">
      <w:numFmt w:val="bullet"/>
      <w:lvlText w:val="•"/>
      <w:lvlJc w:val="left"/>
      <w:pPr>
        <w:ind w:left="1718" w:hanging="183"/>
      </w:pPr>
      <w:rPr>
        <w:rFonts w:hint="default"/>
        <w:lang w:val="pt-PT" w:eastAsia="en-US" w:bidi="ar-SA"/>
      </w:rPr>
    </w:lvl>
    <w:lvl w:ilvl="2" w:tplc="27B25514">
      <w:numFmt w:val="bullet"/>
      <w:lvlText w:val="•"/>
      <w:lvlJc w:val="left"/>
      <w:pPr>
        <w:ind w:left="2636" w:hanging="183"/>
      </w:pPr>
      <w:rPr>
        <w:rFonts w:hint="default"/>
        <w:lang w:val="pt-PT" w:eastAsia="en-US" w:bidi="ar-SA"/>
      </w:rPr>
    </w:lvl>
    <w:lvl w:ilvl="3" w:tplc="33E8C958">
      <w:numFmt w:val="bullet"/>
      <w:lvlText w:val="•"/>
      <w:lvlJc w:val="left"/>
      <w:pPr>
        <w:ind w:left="3554" w:hanging="183"/>
      </w:pPr>
      <w:rPr>
        <w:rFonts w:hint="default"/>
        <w:lang w:val="pt-PT" w:eastAsia="en-US" w:bidi="ar-SA"/>
      </w:rPr>
    </w:lvl>
    <w:lvl w:ilvl="4" w:tplc="B838DABA">
      <w:numFmt w:val="bullet"/>
      <w:lvlText w:val="•"/>
      <w:lvlJc w:val="left"/>
      <w:pPr>
        <w:ind w:left="4472" w:hanging="183"/>
      </w:pPr>
      <w:rPr>
        <w:rFonts w:hint="default"/>
        <w:lang w:val="pt-PT" w:eastAsia="en-US" w:bidi="ar-SA"/>
      </w:rPr>
    </w:lvl>
    <w:lvl w:ilvl="5" w:tplc="D2C440FE">
      <w:numFmt w:val="bullet"/>
      <w:lvlText w:val="•"/>
      <w:lvlJc w:val="left"/>
      <w:pPr>
        <w:ind w:left="5390" w:hanging="183"/>
      </w:pPr>
      <w:rPr>
        <w:rFonts w:hint="default"/>
        <w:lang w:val="pt-PT" w:eastAsia="en-US" w:bidi="ar-SA"/>
      </w:rPr>
    </w:lvl>
    <w:lvl w:ilvl="6" w:tplc="9D009FA2">
      <w:numFmt w:val="bullet"/>
      <w:lvlText w:val="•"/>
      <w:lvlJc w:val="left"/>
      <w:pPr>
        <w:ind w:left="6308" w:hanging="183"/>
      </w:pPr>
      <w:rPr>
        <w:rFonts w:hint="default"/>
        <w:lang w:val="pt-PT" w:eastAsia="en-US" w:bidi="ar-SA"/>
      </w:rPr>
    </w:lvl>
    <w:lvl w:ilvl="7" w:tplc="B9742BB8">
      <w:numFmt w:val="bullet"/>
      <w:lvlText w:val="•"/>
      <w:lvlJc w:val="left"/>
      <w:pPr>
        <w:ind w:left="7226" w:hanging="183"/>
      </w:pPr>
      <w:rPr>
        <w:rFonts w:hint="default"/>
        <w:lang w:val="pt-PT" w:eastAsia="en-US" w:bidi="ar-SA"/>
      </w:rPr>
    </w:lvl>
    <w:lvl w:ilvl="8" w:tplc="7602C73E">
      <w:numFmt w:val="bullet"/>
      <w:lvlText w:val="•"/>
      <w:lvlJc w:val="left"/>
      <w:pPr>
        <w:ind w:left="8144" w:hanging="183"/>
      </w:pPr>
      <w:rPr>
        <w:rFonts w:hint="default"/>
        <w:lang w:val="pt-PT" w:eastAsia="en-US" w:bidi="ar-SA"/>
      </w:rPr>
    </w:lvl>
  </w:abstractNum>
  <w:abstractNum w:abstractNumId="19">
    <w:nsid w:val="42980444"/>
    <w:multiLevelType w:val="hybridMultilevel"/>
    <w:tmpl w:val="862A7242"/>
    <w:lvl w:ilvl="0" w:tplc="AF062804">
      <w:start w:val="1"/>
      <w:numFmt w:val="lowerLetter"/>
      <w:lvlText w:val="%1)"/>
      <w:lvlJc w:val="left"/>
      <w:pPr>
        <w:ind w:left="232" w:hanging="228"/>
        <w:jc w:val="left"/>
      </w:pPr>
      <w:rPr>
        <w:rFonts w:ascii="Times New Roman" w:eastAsia="Times New Roman" w:hAnsi="Times New Roman" w:cs="Times New Roman" w:hint="default"/>
        <w:w w:val="99"/>
        <w:sz w:val="20"/>
        <w:szCs w:val="20"/>
        <w:lang w:val="pt-PT" w:eastAsia="en-US" w:bidi="ar-SA"/>
      </w:rPr>
    </w:lvl>
    <w:lvl w:ilvl="1" w:tplc="98CE98C2">
      <w:numFmt w:val="bullet"/>
      <w:lvlText w:val="•"/>
      <w:lvlJc w:val="left"/>
      <w:pPr>
        <w:ind w:left="1214" w:hanging="228"/>
      </w:pPr>
      <w:rPr>
        <w:rFonts w:hint="default"/>
        <w:lang w:val="pt-PT" w:eastAsia="en-US" w:bidi="ar-SA"/>
      </w:rPr>
    </w:lvl>
    <w:lvl w:ilvl="2" w:tplc="C52E17FC">
      <w:numFmt w:val="bullet"/>
      <w:lvlText w:val="•"/>
      <w:lvlJc w:val="left"/>
      <w:pPr>
        <w:ind w:left="2188" w:hanging="228"/>
      </w:pPr>
      <w:rPr>
        <w:rFonts w:hint="default"/>
        <w:lang w:val="pt-PT" w:eastAsia="en-US" w:bidi="ar-SA"/>
      </w:rPr>
    </w:lvl>
    <w:lvl w:ilvl="3" w:tplc="784A0F8E">
      <w:numFmt w:val="bullet"/>
      <w:lvlText w:val="•"/>
      <w:lvlJc w:val="left"/>
      <w:pPr>
        <w:ind w:left="3162" w:hanging="228"/>
      </w:pPr>
      <w:rPr>
        <w:rFonts w:hint="default"/>
        <w:lang w:val="pt-PT" w:eastAsia="en-US" w:bidi="ar-SA"/>
      </w:rPr>
    </w:lvl>
    <w:lvl w:ilvl="4" w:tplc="23ACBE82">
      <w:numFmt w:val="bullet"/>
      <w:lvlText w:val="•"/>
      <w:lvlJc w:val="left"/>
      <w:pPr>
        <w:ind w:left="4136" w:hanging="228"/>
      </w:pPr>
      <w:rPr>
        <w:rFonts w:hint="default"/>
        <w:lang w:val="pt-PT" w:eastAsia="en-US" w:bidi="ar-SA"/>
      </w:rPr>
    </w:lvl>
    <w:lvl w:ilvl="5" w:tplc="18E20D8E">
      <w:numFmt w:val="bullet"/>
      <w:lvlText w:val="•"/>
      <w:lvlJc w:val="left"/>
      <w:pPr>
        <w:ind w:left="5110" w:hanging="228"/>
      </w:pPr>
      <w:rPr>
        <w:rFonts w:hint="default"/>
        <w:lang w:val="pt-PT" w:eastAsia="en-US" w:bidi="ar-SA"/>
      </w:rPr>
    </w:lvl>
    <w:lvl w:ilvl="6" w:tplc="415E1332">
      <w:numFmt w:val="bullet"/>
      <w:lvlText w:val="•"/>
      <w:lvlJc w:val="left"/>
      <w:pPr>
        <w:ind w:left="6084" w:hanging="228"/>
      </w:pPr>
      <w:rPr>
        <w:rFonts w:hint="default"/>
        <w:lang w:val="pt-PT" w:eastAsia="en-US" w:bidi="ar-SA"/>
      </w:rPr>
    </w:lvl>
    <w:lvl w:ilvl="7" w:tplc="C05E486C">
      <w:numFmt w:val="bullet"/>
      <w:lvlText w:val="•"/>
      <w:lvlJc w:val="left"/>
      <w:pPr>
        <w:ind w:left="7058" w:hanging="228"/>
      </w:pPr>
      <w:rPr>
        <w:rFonts w:hint="default"/>
        <w:lang w:val="pt-PT" w:eastAsia="en-US" w:bidi="ar-SA"/>
      </w:rPr>
    </w:lvl>
    <w:lvl w:ilvl="8" w:tplc="B444040C">
      <w:numFmt w:val="bullet"/>
      <w:lvlText w:val="•"/>
      <w:lvlJc w:val="left"/>
      <w:pPr>
        <w:ind w:left="8032" w:hanging="228"/>
      </w:pPr>
      <w:rPr>
        <w:rFonts w:hint="default"/>
        <w:lang w:val="pt-PT" w:eastAsia="en-US" w:bidi="ar-SA"/>
      </w:rPr>
    </w:lvl>
  </w:abstractNum>
  <w:abstractNum w:abstractNumId="20">
    <w:nsid w:val="4C2023AA"/>
    <w:multiLevelType w:val="hybridMultilevel"/>
    <w:tmpl w:val="CD3ADA3E"/>
    <w:lvl w:ilvl="0" w:tplc="FC6A0680">
      <w:start w:val="1"/>
      <w:numFmt w:val="upperRoman"/>
      <w:lvlText w:val="%1"/>
      <w:lvlJc w:val="left"/>
      <w:pPr>
        <w:ind w:left="350" w:hanging="118"/>
        <w:jc w:val="left"/>
      </w:pPr>
      <w:rPr>
        <w:rFonts w:ascii="Times New Roman" w:eastAsia="Times New Roman" w:hAnsi="Times New Roman" w:cs="Times New Roman" w:hint="default"/>
        <w:w w:val="99"/>
        <w:sz w:val="20"/>
        <w:szCs w:val="20"/>
        <w:lang w:val="pt-PT" w:eastAsia="en-US" w:bidi="ar-SA"/>
      </w:rPr>
    </w:lvl>
    <w:lvl w:ilvl="1" w:tplc="E01E936C">
      <w:numFmt w:val="bullet"/>
      <w:lvlText w:val="•"/>
      <w:lvlJc w:val="left"/>
      <w:pPr>
        <w:ind w:left="1322" w:hanging="118"/>
      </w:pPr>
      <w:rPr>
        <w:rFonts w:hint="default"/>
        <w:lang w:val="pt-PT" w:eastAsia="en-US" w:bidi="ar-SA"/>
      </w:rPr>
    </w:lvl>
    <w:lvl w:ilvl="2" w:tplc="3B1046D2">
      <w:numFmt w:val="bullet"/>
      <w:lvlText w:val="•"/>
      <w:lvlJc w:val="left"/>
      <w:pPr>
        <w:ind w:left="2284" w:hanging="118"/>
      </w:pPr>
      <w:rPr>
        <w:rFonts w:hint="default"/>
        <w:lang w:val="pt-PT" w:eastAsia="en-US" w:bidi="ar-SA"/>
      </w:rPr>
    </w:lvl>
    <w:lvl w:ilvl="3" w:tplc="67D8416C">
      <w:numFmt w:val="bullet"/>
      <w:lvlText w:val="•"/>
      <w:lvlJc w:val="left"/>
      <w:pPr>
        <w:ind w:left="3246" w:hanging="118"/>
      </w:pPr>
      <w:rPr>
        <w:rFonts w:hint="default"/>
        <w:lang w:val="pt-PT" w:eastAsia="en-US" w:bidi="ar-SA"/>
      </w:rPr>
    </w:lvl>
    <w:lvl w:ilvl="4" w:tplc="264A68D0">
      <w:numFmt w:val="bullet"/>
      <w:lvlText w:val="•"/>
      <w:lvlJc w:val="left"/>
      <w:pPr>
        <w:ind w:left="4208" w:hanging="118"/>
      </w:pPr>
      <w:rPr>
        <w:rFonts w:hint="default"/>
        <w:lang w:val="pt-PT" w:eastAsia="en-US" w:bidi="ar-SA"/>
      </w:rPr>
    </w:lvl>
    <w:lvl w:ilvl="5" w:tplc="56486DBA">
      <w:numFmt w:val="bullet"/>
      <w:lvlText w:val="•"/>
      <w:lvlJc w:val="left"/>
      <w:pPr>
        <w:ind w:left="5170" w:hanging="118"/>
      </w:pPr>
      <w:rPr>
        <w:rFonts w:hint="default"/>
        <w:lang w:val="pt-PT" w:eastAsia="en-US" w:bidi="ar-SA"/>
      </w:rPr>
    </w:lvl>
    <w:lvl w:ilvl="6" w:tplc="F29E1EF4">
      <w:numFmt w:val="bullet"/>
      <w:lvlText w:val="•"/>
      <w:lvlJc w:val="left"/>
      <w:pPr>
        <w:ind w:left="6132" w:hanging="118"/>
      </w:pPr>
      <w:rPr>
        <w:rFonts w:hint="default"/>
        <w:lang w:val="pt-PT" w:eastAsia="en-US" w:bidi="ar-SA"/>
      </w:rPr>
    </w:lvl>
    <w:lvl w:ilvl="7" w:tplc="FD3A3F6A">
      <w:numFmt w:val="bullet"/>
      <w:lvlText w:val="•"/>
      <w:lvlJc w:val="left"/>
      <w:pPr>
        <w:ind w:left="7094" w:hanging="118"/>
      </w:pPr>
      <w:rPr>
        <w:rFonts w:hint="default"/>
        <w:lang w:val="pt-PT" w:eastAsia="en-US" w:bidi="ar-SA"/>
      </w:rPr>
    </w:lvl>
    <w:lvl w:ilvl="8" w:tplc="41282FBA">
      <w:numFmt w:val="bullet"/>
      <w:lvlText w:val="•"/>
      <w:lvlJc w:val="left"/>
      <w:pPr>
        <w:ind w:left="8056" w:hanging="118"/>
      </w:pPr>
      <w:rPr>
        <w:rFonts w:hint="default"/>
        <w:lang w:val="pt-PT" w:eastAsia="en-US" w:bidi="ar-SA"/>
      </w:rPr>
    </w:lvl>
  </w:abstractNum>
  <w:abstractNum w:abstractNumId="21">
    <w:nsid w:val="4DB43139"/>
    <w:multiLevelType w:val="hybridMultilevel"/>
    <w:tmpl w:val="4D4CB5AE"/>
    <w:lvl w:ilvl="0" w:tplc="79E25002">
      <w:start w:val="1"/>
      <w:numFmt w:val="upperRoman"/>
      <w:lvlText w:val="%1"/>
      <w:lvlJc w:val="left"/>
      <w:pPr>
        <w:ind w:left="232" w:hanging="140"/>
        <w:jc w:val="left"/>
      </w:pPr>
      <w:rPr>
        <w:rFonts w:ascii="Times New Roman" w:eastAsia="Times New Roman" w:hAnsi="Times New Roman" w:cs="Times New Roman" w:hint="default"/>
        <w:w w:val="99"/>
        <w:sz w:val="24"/>
        <w:szCs w:val="24"/>
        <w:lang w:val="pt-PT" w:eastAsia="en-US" w:bidi="ar-SA"/>
      </w:rPr>
    </w:lvl>
    <w:lvl w:ilvl="1" w:tplc="BF64E532">
      <w:numFmt w:val="bullet"/>
      <w:lvlText w:val="•"/>
      <w:lvlJc w:val="left"/>
      <w:pPr>
        <w:ind w:left="1214" w:hanging="140"/>
      </w:pPr>
      <w:rPr>
        <w:rFonts w:hint="default"/>
        <w:lang w:val="pt-PT" w:eastAsia="en-US" w:bidi="ar-SA"/>
      </w:rPr>
    </w:lvl>
    <w:lvl w:ilvl="2" w:tplc="314ECF72">
      <w:numFmt w:val="bullet"/>
      <w:lvlText w:val="•"/>
      <w:lvlJc w:val="left"/>
      <w:pPr>
        <w:ind w:left="2188" w:hanging="140"/>
      </w:pPr>
      <w:rPr>
        <w:rFonts w:hint="default"/>
        <w:lang w:val="pt-PT" w:eastAsia="en-US" w:bidi="ar-SA"/>
      </w:rPr>
    </w:lvl>
    <w:lvl w:ilvl="3" w:tplc="C14E49CC">
      <w:numFmt w:val="bullet"/>
      <w:lvlText w:val="•"/>
      <w:lvlJc w:val="left"/>
      <w:pPr>
        <w:ind w:left="3162" w:hanging="140"/>
      </w:pPr>
      <w:rPr>
        <w:rFonts w:hint="default"/>
        <w:lang w:val="pt-PT" w:eastAsia="en-US" w:bidi="ar-SA"/>
      </w:rPr>
    </w:lvl>
    <w:lvl w:ilvl="4" w:tplc="7CDA5EA0">
      <w:numFmt w:val="bullet"/>
      <w:lvlText w:val="•"/>
      <w:lvlJc w:val="left"/>
      <w:pPr>
        <w:ind w:left="4136" w:hanging="140"/>
      </w:pPr>
      <w:rPr>
        <w:rFonts w:hint="default"/>
        <w:lang w:val="pt-PT" w:eastAsia="en-US" w:bidi="ar-SA"/>
      </w:rPr>
    </w:lvl>
    <w:lvl w:ilvl="5" w:tplc="950EB61A">
      <w:numFmt w:val="bullet"/>
      <w:lvlText w:val="•"/>
      <w:lvlJc w:val="left"/>
      <w:pPr>
        <w:ind w:left="5110" w:hanging="140"/>
      </w:pPr>
      <w:rPr>
        <w:rFonts w:hint="default"/>
        <w:lang w:val="pt-PT" w:eastAsia="en-US" w:bidi="ar-SA"/>
      </w:rPr>
    </w:lvl>
    <w:lvl w:ilvl="6" w:tplc="966C4A3E">
      <w:numFmt w:val="bullet"/>
      <w:lvlText w:val="•"/>
      <w:lvlJc w:val="left"/>
      <w:pPr>
        <w:ind w:left="6084" w:hanging="140"/>
      </w:pPr>
      <w:rPr>
        <w:rFonts w:hint="default"/>
        <w:lang w:val="pt-PT" w:eastAsia="en-US" w:bidi="ar-SA"/>
      </w:rPr>
    </w:lvl>
    <w:lvl w:ilvl="7" w:tplc="B272691E">
      <w:numFmt w:val="bullet"/>
      <w:lvlText w:val="•"/>
      <w:lvlJc w:val="left"/>
      <w:pPr>
        <w:ind w:left="7058" w:hanging="140"/>
      </w:pPr>
      <w:rPr>
        <w:rFonts w:hint="default"/>
        <w:lang w:val="pt-PT" w:eastAsia="en-US" w:bidi="ar-SA"/>
      </w:rPr>
    </w:lvl>
    <w:lvl w:ilvl="8" w:tplc="0B58746C">
      <w:numFmt w:val="bullet"/>
      <w:lvlText w:val="•"/>
      <w:lvlJc w:val="left"/>
      <w:pPr>
        <w:ind w:left="8032" w:hanging="140"/>
      </w:pPr>
      <w:rPr>
        <w:rFonts w:hint="default"/>
        <w:lang w:val="pt-PT" w:eastAsia="en-US" w:bidi="ar-SA"/>
      </w:rPr>
    </w:lvl>
  </w:abstractNum>
  <w:abstractNum w:abstractNumId="22">
    <w:nsid w:val="4E4450FB"/>
    <w:multiLevelType w:val="hybridMultilevel"/>
    <w:tmpl w:val="E2707792"/>
    <w:lvl w:ilvl="0" w:tplc="88D26B62">
      <w:start w:val="2"/>
      <w:numFmt w:val="upperRoman"/>
      <w:lvlText w:val="%1"/>
      <w:lvlJc w:val="left"/>
      <w:pPr>
        <w:ind w:left="232" w:hanging="245"/>
        <w:jc w:val="left"/>
      </w:pPr>
      <w:rPr>
        <w:rFonts w:ascii="Times New Roman" w:eastAsia="Times New Roman" w:hAnsi="Times New Roman" w:cs="Times New Roman" w:hint="default"/>
        <w:spacing w:val="-1"/>
        <w:w w:val="99"/>
        <w:sz w:val="24"/>
        <w:szCs w:val="24"/>
        <w:lang w:val="pt-PT" w:eastAsia="en-US" w:bidi="ar-SA"/>
      </w:rPr>
    </w:lvl>
    <w:lvl w:ilvl="1" w:tplc="E7F66564">
      <w:numFmt w:val="bullet"/>
      <w:lvlText w:val="•"/>
      <w:lvlJc w:val="left"/>
      <w:pPr>
        <w:ind w:left="1214" w:hanging="245"/>
      </w:pPr>
      <w:rPr>
        <w:rFonts w:hint="default"/>
        <w:lang w:val="pt-PT" w:eastAsia="en-US" w:bidi="ar-SA"/>
      </w:rPr>
    </w:lvl>
    <w:lvl w:ilvl="2" w:tplc="13D0798A">
      <w:numFmt w:val="bullet"/>
      <w:lvlText w:val="•"/>
      <w:lvlJc w:val="left"/>
      <w:pPr>
        <w:ind w:left="2188" w:hanging="245"/>
      </w:pPr>
      <w:rPr>
        <w:rFonts w:hint="default"/>
        <w:lang w:val="pt-PT" w:eastAsia="en-US" w:bidi="ar-SA"/>
      </w:rPr>
    </w:lvl>
    <w:lvl w:ilvl="3" w:tplc="2026A022">
      <w:numFmt w:val="bullet"/>
      <w:lvlText w:val="•"/>
      <w:lvlJc w:val="left"/>
      <w:pPr>
        <w:ind w:left="3162" w:hanging="245"/>
      </w:pPr>
      <w:rPr>
        <w:rFonts w:hint="default"/>
        <w:lang w:val="pt-PT" w:eastAsia="en-US" w:bidi="ar-SA"/>
      </w:rPr>
    </w:lvl>
    <w:lvl w:ilvl="4" w:tplc="DE52A538">
      <w:numFmt w:val="bullet"/>
      <w:lvlText w:val="•"/>
      <w:lvlJc w:val="left"/>
      <w:pPr>
        <w:ind w:left="4136" w:hanging="245"/>
      </w:pPr>
      <w:rPr>
        <w:rFonts w:hint="default"/>
        <w:lang w:val="pt-PT" w:eastAsia="en-US" w:bidi="ar-SA"/>
      </w:rPr>
    </w:lvl>
    <w:lvl w:ilvl="5" w:tplc="E9261B82">
      <w:numFmt w:val="bullet"/>
      <w:lvlText w:val="•"/>
      <w:lvlJc w:val="left"/>
      <w:pPr>
        <w:ind w:left="5110" w:hanging="245"/>
      </w:pPr>
      <w:rPr>
        <w:rFonts w:hint="default"/>
        <w:lang w:val="pt-PT" w:eastAsia="en-US" w:bidi="ar-SA"/>
      </w:rPr>
    </w:lvl>
    <w:lvl w:ilvl="6" w:tplc="98A8C90E">
      <w:numFmt w:val="bullet"/>
      <w:lvlText w:val="•"/>
      <w:lvlJc w:val="left"/>
      <w:pPr>
        <w:ind w:left="6084" w:hanging="245"/>
      </w:pPr>
      <w:rPr>
        <w:rFonts w:hint="default"/>
        <w:lang w:val="pt-PT" w:eastAsia="en-US" w:bidi="ar-SA"/>
      </w:rPr>
    </w:lvl>
    <w:lvl w:ilvl="7" w:tplc="93E2E6F0">
      <w:numFmt w:val="bullet"/>
      <w:lvlText w:val="•"/>
      <w:lvlJc w:val="left"/>
      <w:pPr>
        <w:ind w:left="7058" w:hanging="245"/>
      </w:pPr>
      <w:rPr>
        <w:rFonts w:hint="default"/>
        <w:lang w:val="pt-PT" w:eastAsia="en-US" w:bidi="ar-SA"/>
      </w:rPr>
    </w:lvl>
    <w:lvl w:ilvl="8" w:tplc="4D008DCE">
      <w:numFmt w:val="bullet"/>
      <w:lvlText w:val="•"/>
      <w:lvlJc w:val="left"/>
      <w:pPr>
        <w:ind w:left="8032" w:hanging="245"/>
      </w:pPr>
      <w:rPr>
        <w:rFonts w:hint="default"/>
        <w:lang w:val="pt-PT" w:eastAsia="en-US" w:bidi="ar-SA"/>
      </w:rPr>
    </w:lvl>
  </w:abstractNum>
  <w:abstractNum w:abstractNumId="23">
    <w:nsid w:val="53BF0616"/>
    <w:multiLevelType w:val="hybridMultilevel"/>
    <w:tmpl w:val="4BD0F270"/>
    <w:lvl w:ilvl="0" w:tplc="71123354">
      <w:start w:val="1"/>
      <w:numFmt w:val="upperRoman"/>
      <w:lvlText w:val="%1"/>
      <w:lvlJc w:val="left"/>
      <w:pPr>
        <w:ind w:left="801" w:hanging="140"/>
        <w:jc w:val="right"/>
      </w:pPr>
      <w:rPr>
        <w:rFonts w:ascii="Times New Roman" w:eastAsia="Times New Roman" w:hAnsi="Times New Roman" w:cs="Times New Roman" w:hint="default"/>
        <w:w w:val="99"/>
        <w:sz w:val="24"/>
        <w:szCs w:val="24"/>
        <w:lang w:val="pt-PT" w:eastAsia="en-US" w:bidi="ar-SA"/>
      </w:rPr>
    </w:lvl>
    <w:lvl w:ilvl="1" w:tplc="93E4FE3C">
      <w:numFmt w:val="bullet"/>
      <w:lvlText w:val="•"/>
      <w:lvlJc w:val="left"/>
      <w:pPr>
        <w:ind w:left="1718" w:hanging="140"/>
      </w:pPr>
      <w:rPr>
        <w:rFonts w:hint="default"/>
        <w:lang w:val="pt-PT" w:eastAsia="en-US" w:bidi="ar-SA"/>
      </w:rPr>
    </w:lvl>
    <w:lvl w:ilvl="2" w:tplc="D9FEA60C">
      <w:numFmt w:val="bullet"/>
      <w:lvlText w:val="•"/>
      <w:lvlJc w:val="left"/>
      <w:pPr>
        <w:ind w:left="2636" w:hanging="140"/>
      </w:pPr>
      <w:rPr>
        <w:rFonts w:hint="default"/>
        <w:lang w:val="pt-PT" w:eastAsia="en-US" w:bidi="ar-SA"/>
      </w:rPr>
    </w:lvl>
    <w:lvl w:ilvl="3" w:tplc="A6D6CF9E">
      <w:numFmt w:val="bullet"/>
      <w:lvlText w:val="•"/>
      <w:lvlJc w:val="left"/>
      <w:pPr>
        <w:ind w:left="3554" w:hanging="140"/>
      </w:pPr>
      <w:rPr>
        <w:rFonts w:hint="default"/>
        <w:lang w:val="pt-PT" w:eastAsia="en-US" w:bidi="ar-SA"/>
      </w:rPr>
    </w:lvl>
    <w:lvl w:ilvl="4" w:tplc="9998097E">
      <w:numFmt w:val="bullet"/>
      <w:lvlText w:val="•"/>
      <w:lvlJc w:val="left"/>
      <w:pPr>
        <w:ind w:left="4472" w:hanging="140"/>
      </w:pPr>
      <w:rPr>
        <w:rFonts w:hint="default"/>
        <w:lang w:val="pt-PT" w:eastAsia="en-US" w:bidi="ar-SA"/>
      </w:rPr>
    </w:lvl>
    <w:lvl w:ilvl="5" w:tplc="81BECB7A">
      <w:numFmt w:val="bullet"/>
      <w:lvlText w:val="•"/>
      <w:lvlJc w:val="left"/>
      <w:pPr>
        <w:ind w:left="5390" w:hanging="140"/>
      </w:pPr>
      <w:rPr>
        <w:rFonts w:hint="default"/>
        <w:lang w:val="pt-PT" w:eastAsia="en-US" w:bidi="ar-SA"/>
      </w:rPr>
    </w:lvl>
    <w:lvl w:ilvl="6" w:tplc="C10A53B0">
      <w:numFmt w:val="bullet"/>
      <w:lvlText w:val="•"/>
      <w:lvlJc w:val="left"/>
      <w:pPr>
        <w:ind w:left="6308" w:hanging="140"/>
      </w:pPr>
      <w:rPr>
        <w:rFonts w:hint="default"/>
        <w:lang w:val="pt-PT" w:eastAsia="en-US" w:bidi="ar-SA"/>
      </w:rPr>
    </w:lvl>
    <w:lvl w:ilvl="7" w:tplc="12E066D2">
      <w:numFmt w:val="bullet"/>
      <w:lvlText w:val="•"/>
      <w:lvlJc w:val="left"/>
      <w:pPr>
        <w:ind w:left="7226" w:hanging="140"/>
      </w:pPr>
      <w:rPr>
        <w:rFonts w:hint="default"/>
        <w:lang w:val="pt-PT" w:eastAsia="en-US" w:bidi="ar-SA"/>
      </w:rPr>
    </w:lvl>
    <w:lvl w:ilvl="8" w:tplc="EC1CAA26">
      <w:numFmt w:val="bullet"/>
      <w:lvlText w:val="•"/>
      <w:lvlJc w:val="left"/>
      <w:pPr>
        <w:ind w:left="8144" w:hanging="140"/>
      </w:pPr>
      <w:rPr>
        <w:rFonts w:hint="default"/>
        <w:lang w:val="pt-PT" w:eastAsia="en-US" w:bidi="ar-SA"/>
      </w:rPr>
    </w:lvl>
  </w:abstractNum>
  <w:abstractNum w:abstractNumId="24">
    <w:nsid w:val="56901344"/>
    <w:multiLevelType w:val="hybridMultilevel"/>
    <w:tmpl w:val="9466AAC0"/>
    <w:lvl w:ilvl="0" w:tplc="12E42E34">
      <w:start w:val="1"/>
      <w:numFmt w:val="upperRoman"/>
      <w:lvlText w:val="%1"/>
      <w:lvlJc w:val="left"/>
      <w:pPr>
        <w:ind w:left="372" w:hanging="140"/>
        <w:jc w:val="left"/>
      </w:pPr>
      <w:rPr>
        <w:rFonts w:ascii="Times New Roman" w:eastAsia="Times New Roman" w:hAnsi="Times New Roman" w:cs="Times New Roman" w:hint="default"/>
        <w:w w:val="99"/>
        <w:sz w:val="24"/>
        <w:szCs w:val="24"/>
        <w:lang w:val="pt-PT" w:eastAsia="en-US" w:bidi="ar-SA"/>
      </w:rPr>
    </w:lvl>
    <w:lvl w:ilvl="1" w:tplc="E81E76C0">
      <w:numFmt w:val="bullet"/>
      <w:lvlText w:val="•"/>
      <w:lvlJc w:val="left"/>
      <w:pPr>
        <w:ind w:left="1340" w:hanging="140"/>
      </w:pPr>
      <w:rPr>
        <w:rFonts w:hint="default"/>
        <w:lang w:val="pt-PT" w:eastAsia="en-US" w:bidi="ar-SA"/>
      </w:rPr>
    </w:lvl>
    <w:lvl w:ilvl="2" w:tplc="053C0CA4">
      <w:numFmt w:val="bullet"/>
      <w:lvlText w:val="•"/>
      <w:lvlJc w:val="left"/>
      <w:pPr>
        <w:ind w:left="2300" w:hanging="140"/>
      </w:pPr>
      <w:rPr>
        <w:rFonts w:hint="default"/>
        <w:lang w:val="pt-PT" w:eastAsia="en-US" w:bidi="ar-SA"/>
      </w:rPr>
    </w:lvl>
    <w:lvl w:ilvl="3" w:tplc="4B04300C">
      <w:numFmt w:val="bullet"/>
      <w:lvlText w:val="•"/>
      <w:lvlJc w:val="left"/>
      <w:pPr>
        <w:ind w:left="3260" w:hanging="140"/>
      </w:pPr>
      <w:rPr>
        <w:rFonts w:hint="default"/>
        <w:lang w:val="pt-PT" w:eastAsia="en-US" w:bidi="ar-SA"/>
      </w:rPr>
    </w:lvl>
    <w:lvl w:ilvl="4" w:tplc="A5AC4E36">
      <w:numFmt w:val="bullet"/>
      <w:lvlText w:val="•"/>
      <w:lvlJc w:val="left"/>
      <w:pPr>
        <w:ind w:left="4220" w:hanging="140"/>
      </w:pPr>
      <w:rPr>
        <w:rFonts w:hint="default"/>
        <w:lang w:val="pt-PT" w:eastAsia="en-US" w:bidi="ar-SA"/>
      </w:rPr>
    </w:lvl>
    <w:lvl w:ilvl="5" w:tplc="D1EE12A6">
      <w:numFmt w:val="bullet"/>
      <w:lvlText w:val="•"/>
      <w:lvlJc w:val="left"/>
      <w:pPr>
        <w:ind w:left="5180" w:hanging="140"/>
      </w:pPr>
      <w:rPr>
        <w:rFonts w:hint="default"/>
        <w:lang w:val="pt-PT" w:eastAsia="en-US" w:bidi="ar-SA"/>
      </w:rPr>
    </w:lvl>
    <w:lvl w:ilvl="6" w:tplc="D3E812BE">
      <w:numFmt w:val="bullet"/>
      <w:lvlText w:val="•"/>
      <w:lvlJc w:val="left"/>
      <w:pPr>
        <w:ind w:left="6140" w:hanging="140"/>
      </w:pPr>
      <w:rPr>
        <w:rFonts w:hint="default"/>
        <w:lang w:val="pt-PT" w:eastAsia="en-US" w:bidi="ar-SA"/>
      </w:rPr>
    </w:lvl>
    <w:lvl w:ilvl="7" w:tplc="8036F992">
      <w:numFmt w:val="bullet"/>
      <w:lvlText w:val="•"/>
      <w:lvlJc w:val="left"/>
      <w:pPr>
        <w:ind w:left="7100" w:hanging="140"/>
      </w:pPr>
      <w:rPr>
        <w:rFonts w:hint="default"/>
        <w:lang w:val="pt-PT" w:eastAsia="en-US" w:bidi="ar-SA"/>
      </w:rPr>
    </w:lvl>
    <w:lvl w:ilvl="8" w:tplc="E5E4E4F0">
      <w:numFmt w:val="bullet"/>
      <w:lvlText w:val="•"/>
      <w:lvlJc w:val="left"/>
      <w:pPr>
        <w:ind w:left="8060" w:hanging="140"/>
      </w:pPr>
      <w:rPr>
        <w:rFonts w:hint="default"/>
        <w:lang w:val="pt-PT" w:eastAsia="en-US" w:bidi="ar-SA"/>
      </w:rPr>
    </w:lvl>
  </w:abstractNum>
  <w:abstractNum w:abstractNumId="25">
    <w:nsid w:val="5DA249A2"/>
    <w:multiLevelType w:val="hybridMultilevel"/>
    <w:tmpl w:val="1B7E3086"/>
    <w:lvl w:ilvl="0" w:tplc="F6E4360C">
      <w:start w:val="1"/>
      <w:numFmt w:val="upperRoman"/>
      <w:lvlText w:val="%1"/>
      <w:lvlJc w:val="left"/>
      <w:pPr>
        <w:ind w:left="232" w:hanging="140"/>
        <w:jc w:val="left"/>
      </w:pPr>
      <w:rPr>
        <w:rFonts w:ascii="Times New Roman" w:eastAsia="Times New Roman" w:hAnsi="Times New Roman" w:cs="Times New Roman" w:hint="default"/>
        <w:w w:val="99"/>
        <w:sz w:val="24"/>
        <w:szCs w:val="24"/>
        <w:lang w:val="pt-PT" w:eastAsia="en-US" w:bidi="ar-SA"/>
      </w:rPr>
    </w:lvl>
    <w:lvl w:ilvl="1" w:tplc="ED30FE14">
      <w:numFmt w:val="bullet"/>
      <w:lvlText w:val="•"/>
      <w:lvlJc w:val="left"/>
      <w:pPr>
        <w:ind w:left="1214" w:hanging="140"/>
      </w:pPr>
      <w:rPr>
        <w:rFonts w:hint="default"/>
        <w:lang w:val="pt-PT" w:eastAsia="en-US" w:bidi="ar-SA"/>
      </w:rPr>
    </w:lvl>
    <w:lvl w:ilvl="2" w:tplc="DE3AFFEA">
      <w:numFmt w:val="bullet"/>
      <w:lvlText w:val="•"/>
      <w:lvlJc w:val="left"/>
      <w:pPr>
        <w:ind w:left="2188" w:hanging="140"/>
      </w:pPr>
      <w:rPr>
        <w:rFonts w:hint="default"/>
        <w:lang w:val="pt-PT" w:eastAsia="en-US" w:bidi="ar-SA"/>
      </w:rPr>
    </w:lvl>
    <w:lvl w:ilvl="3" w:tplc="4CDAD93E">
      <w:numFmt w:val="bullet"/>
      <w:lvlText w:val="•"/>
      <w:lvlJc w:val="left"/>
      <w:pPr>
        <w:ind w:left="3162" w:hanging="140"/>
      </w:pPr>
      <w:rPr>
        <w:rFonts w:hint="default"/>
        <w:lang w:val="pt-PT" w:eastAsia="en-US" w:bidi="ar-SA"/>
      </w:rPr>
    </w:lvl>
    <w:lvl w:ilvl="4" w:tplc="D744CB44">
      <w:numFmt w:val="bullet"/>
      <w:lvlText w:val="•"/>
      <w:lvlJc w:val="left"/>
      <w:pPr>
        <w:ind w:left="4136" w:hanging="140"/>
      </w:pPr>
      <w:rPr>
        <w:rFonts w:hint="default"/>
        <w:lang w:val="pt-PT" w:eastAsia="en-US" w:bidi="ar-SA"/>
      </w:rPr>
    </w:lvl>
    <w:lvl w:ilvl="5" w:tplc="6C5A148E">
      <w:numFmt w:val="bullet"/>
      <w:lvlText w:val="•"/>
      <w:lvlJc w:val="left"/>
      <w:pPr>
        <w:ind w:left="5110" w:hanging="140"/>
      </w:pPr>
      <w:rPr>
        <w:rFonts w:hint="default"/>
        <w:lang w:val="pt-PT" w:eastAsia="en-US" w:bidi="ar-SA"/>
      </w:rPr>
    </w:lvl>
    <w:lvl w:ilvl="6" w:tplc="EA042594">
      <w:numFmt w:val="bullet"/>
      <w:lvlText w:val="•"/>
      <w:lvlJc w:val="left"/>
      <w:pPr>
        <w:ind w:left="6084" w:hanging="140"/>
      </w:pPr>
      <w:rPr>
        <w:rFonts w:hint="default"/>
        <w:lang w:val="pt-PT" w:eastAsia="en-US" w:bidi="ar-SA"/>
      </w:rPr>
    </w:lvl>
    <w:lvl w:ilvl="7" w:tplc="F2625582">
      <w:numFmt w:val="bullet"/>
      <w:lvlText w:val="•"/>
      <w:lvlJc w:val="left"/>
      <w:pPr>
        <w:ind w:left="7058" w:hanging="140"/>
      </w:pPr>
      <w:rPr>
        <w:rFonts w:hint="default"/>
        <w:lang w:val="pt-PT" w:eastAsia="en-US" w:bidi="ar-SA"/>
      </w:rPr>
    </w:lvl>
    <w:lvl w:ilvl="8" w:tplc="CF1E6E2E">
      <w:numFmt w:val="bullet"/>
      <w:lvlText w:val="•"/>
      <w:lvlJc w:val="left"/>
      <w:pPr>
        <w:ind w:left="8032" w:hanging="140"/>
      </w:pPr>
      <w:rPr>
        <w:rFonts w:hint="default"/>
        <w:lang w:val="pt-PT" w:eastAsia="en-US" w:bidi="ar-SA"/>
      </w:rPr>
    </w:lvl>
  </w:abstractNum>
  <w:abstractNum w:abstractNumId="26">
    <w:nsid w:val="5E5B21B3"/>
    <w:multiLevelType w:val="hybridMultilevel"/>
    <w:tmpl w:val="0298E4F6"/>
    <w:lvl w:ilvl="0" w:tplc="5A8410BA">
      <w:start w:val="1"/>
      <w:numFmt w:val="upperRoman"/>
      <w:lvlText w:val="%1"/>
      <w:lvlJc w:val="left"/>
      <w:pPr>
        <w:ind w:left="232" w:hanging="178"/>
        <w:jc w:val="left"/>
      </w:pPr>
      <w:rPr>
        <w:rFonts w:ascii="Times New Roman" w:eastAsia="Times New Roman" w:hAnsi="Times New Roman" w:cs="Times New Roman" w:hint="default"/>
        <w:w w:val="99"/>
        <w:sz w:val="24"/>
        <w:szCs w:val="24"/>
        <w:lang w:val="pt-PT" w:eastAsia="en-US" w:bidi="ar-SA"/>
      </w:rPr>
    </w:lvl>
    <w:lvl w:ilvl="1" w:tplc="13CCB796">
      <w:numFmt w:val="bullet"/>
      <w:lvlText w:val="•"/>
      <w:lvlJc w:val="left"/>
      <w:pPr>
        <w:ind w:left="1214" w:hanging="178"/>
      </w:pPr>
      <w:rPr>
        <w:rFonts w:hint="default"/>
        <w:lang w:val="pt-PT" w:eastAsia="en-US" w:bidi="ar-SA"/>
      </w:rPr>
    </w:lvl>
    <w:lvl w:ilvl="2" w:tplc="66E6F616">
      <w:numFmt w:val="bullet"/>
      <w:lvlText w:val="•"/>
      <w:lvlJc w:val="left"/>
      <w:pPr>
        <w:ind w:left="2188" w:hanging="178"/>
      </w:pPr>
      <w:rPr>
        <w:rFonts w:hint="default"/>
        <w:lang w:val="pt-PT" w:eastAsia="en-US" w:bidi="ar-SA"/>
      </w:rPr>
    </w:lvl>
    <w:lvl w:ilvl="3" w:tplc="5E229F4C">
      <w:numFmt w:val="bullet"/>
      <w:lvlText w:val="•"/>
      <w:lvlJc w:val="left"/>
      <w:pPr>
        <w:ind w:left="3162" w:hanging="178"/>
      </w:pPr>
      <w:rPr>
        <w:rFonts w:hint="default"/>
        <w:lang w:val="pt-PT" w:eastAsia="en-US" w:bidi="ar-SA"/>
      </w:rPr>
    </w:lvl>
    <w:lvl w:ilvl="4" w:tplc="BFD6F972">
      <w:numFmt w:val="bullet"/>
      <w:lvlText w:val="•"/>
      <w:lvlJc w:val="left"/>
      <w:pPr>
        <w:ind w:left="4136" w:hanging="178"/>
      </w:pPr>
      <w:rPr>
        <w:rFonts w:hint="default"/>
        <w:lang w:val="pt-PT" w:eastAsia="en-US" w:bidi="ar-SA"/>
      </w:rPr>
    </w:lvl>
    <w:lvl w:ilvl="5" w:tplc="1062CECE">
      <w:numFmt w:val="bullet"/>
      <w:lvlText w:val="•"/>
      <w:lvlJc w:val="left"/>
      <w:pPr>
        <w:ind w:left="5110" w:hanging="178"/>
      </w:pPr>
      <w:rPr>
        <w:rFonts w:hint="default"/>
        <w:lang w:val="pt-PT" w:eastAsia="en-US" w:bidi="ar-SA"/>
      </w:rPr>
    </w:lvl>
    <w:lvl w:ilvl="6" w:tplc="639CC93E">
      <w:numFmt w:val="bullet"/>
      <w:lvlText w:val="•"/>
      <w:lvlJc w:val="left"/>
      <w:pPr>
        <w:ind w:left="6084" w:hanging="178"/>
      </w:pPr>
      <w:rPr>
        <w:rFonts w:hint="default"/>
        <w:lang w:val="pt-PT" w:eastAsia="en-US" w:bidi="ar-SA"/>
      </w:rPr>
    </w:lvl>
    <w:lvl w:ilvl="7" w:tplc="063A4A60">
      <w:numFmt w:val="bullet"/>
      <w:lvlText w:val="•"/>
      <w:lvlJc w:val="left"/>
      <w:pPr>
        <w:ind w:left="7058" w:hanging="178"/>
      </w:pPr>
      <w:rPr>
        <w:rFonts w:hint="default"/>
        <w:lang w:val="pt-PT" w:eastAsia="en-US" w:bidi="ar-SA"/>
      </w:rPr>
    </w:lvl>
    <w:lvl w:ilvl="8" w:tplc="AF4C98B4">
      <w:numFmt w:val="bullet"/>
      <w:lvlText w:val="•"/>
      <w:lvlJc w:val="left"/>
      <w:pPr>
        <w:ind w:left="8032" w:hanging="178"/>
      </w:pPr>
      <w:rPr>
        <w:rFonts w:hint="default"/>
        <w:lang w:val="pt-PT" w:eastAsia="en-US" w:bidi="ar-SA"/>
      </w:rPr>
    </w:lvl>
  </w:abstractNum>
  <w:abstractNum w:abstractNumId="27">
    <w:nsid w:val="5E6F1DA8"/>
    <w:multiLevelType w:val="hybridMultilevel"/>
    <w:tmpl w:val="C94E68A6"/>
    <w:lvl w:ilvl="0" w:tplc="261A3432">
      <w:start w:val="1"/>
      <w:numFmt w:val="lowerLetter"/>
      <w:lvlText w:val="%1)"/>
      <w:lvlJc w:val="left"/>
      <w:pPr>
        <w:ind w:left="439" w:hanging="207"/>
        <w:jc w:val="left"/>
      </w:pPr>
      <w:rPr>
        <w:rFonts w:ascii="Times New Roman" w:eastAsia="Times New Roman" w:hAnsi="Times New Roman" w:cs="Times New Roman" w:hint="default"/>
        <w:w w:val="99"/>
        <w:sz w:val="20"/>
        <w:szCs w:val="20"/>
        <w:lang w:val="pt-PT" w:eastAsia="en-US" w:bidi="ar-SA"/>
      </w:rPr>
    </w:lvl>
    <w:lvl w:ilvl="1" w:tplc="C642506A">
      <w:numFmt w:val="bullet"/>
      <w:lvlText w:val="•"/>
      <w:lvlJc w:val="left"/>
      <w:pPr>
        <w:ind w:left="1394" w:hanging="207"/>
      </w:pPr>
      <w:rPr>
        <w:rFonts w:hint="default"/>
        <w:lang w:val="pt-PT" w:eastAsia="en-US" w:bidi="ar-SA"/>
      </w:rPr>
    </w:lvl>
    <w:lvl w:ilvl="2" w:tplc="6FA804B0">
      <w:numFmt w:val="bullet"/>
      <w:lvlText w:val="•"/>
      <w:lvlJc w:val="left"/>
      <w:pPr>
        <w:ind w:left="2348" w:hanging="207"/>
      </w:pPr>
      <w:rPr>
        <w:rFonts w:hint="default"/>
        <w:lang w:val="pt-PT" w:eastAsia="en-US" w:bidi="ar-SA"/>
      </w:rPr>
    </w:lvl>
    <w:lvl w:ilvl="3" w:tplc="1EB216A6">
      <w:numFmt w:val="bullet"/>
      <w:lvlText w:val="•"/>
      <w:lvlJc w:val="left"/>
      <w:pPr>
        <w:ind w:left="3302" w:hanging="207"/>
      </w:pPr>
      <w:rPr>
        <w:rFonts w:hint="default"/>
        <w:lang w:val="pt-PT" w:eastAsia="en-US" w:bidi="ar-SA"/>
      </w:rPr>
    </w:lvl>
    <w:lvl w:ilvl="4" w:tplc="4A6EBD7E">
      <w:numFmt w:val="bullet"/>
      <w:lvlText w:val="•"/>
      <w:lvlJc w:val="left"/>
      <w:pPr>
        <w:ind w:left="4256" w:hanging="207"/>
      </w:pPr>
      <w:rPr>
        <w:rFonts w:hint="default"/>
        <w:lang w:val="pt-PT" w:eastAsia="en-US" w:bidi="ar-SA"/>
      </w:rPr>
    </w:lvl>
    <w:lvl w:ilvl="5" w:tplc="1AE086F6">
      <w:numFmt w:val="bullet"/>
      <w:lvlText w:val="•"/>
      <w:lvlJc w:val="left"/>
      <w:pPr>
        <w:ind w:left="5210" w:hanging="207"/>
      </w:pPr>
      <w:rPr>
        <w:rFonts w:hint="default"/>
        <w:lang w:val="pt-PT" w:eastAsia="en-US" w:bidi="ar-SA"/>
      </w:rPr>
    </w:lvl>
    <w:lvl w:ilvl="6" w:tplc="06CC3042">
      <w:numFmt w:val="bullet"/>
      <w:lvlText w:val="•"/>
      <w:lvlJc w:val="left"/>
      <w:pPr>
        <w:ind w:left="6164" w:hanging="207"/>
      </w:pPr>
      <w:rPr>
        <w:rFonts w:hint="default"/>
        <w:lang w:val="pt-PT" w:eastAsia="en-US" w:bidi="ar-SA"/>
      </w:rPr>
    </w:lvl>
    <w:lvl w:ilvl="7" w:tplc="DC820F82">
      <w:numFmt w:val="bullet"/>
      <w:lvlText w:val="•"/>
      <w:lvlJc w:val="left"/>
      <w:pPr>
        <w:ind w:left="7118" w:hanging="207"/>
      </w:pPr>
      <w:rPr>
        <w:rFonts w:hint="default"/>
        <w:lang w:val="pt-PT" w:eastAsia="en-US" w:bidi="ar-SA"/>
      </w:rPr>
    </w:lvl>
    <w:lvl w:ilvl="8" w:tplc="2986657A">
      <w:numFmt w:val="bullet"/>
      <w:lvlText w:val="•"/>
      <w:lvlJc w:val="left"/>
      <w:pPr>
        <w:ind w:left="8072" w:hanging="207"/>
      </w:pPr>
      <w:rPr>
        <w:rFonts w:hint="default"/>
        <w:lang w:val="pt-PT" w:eastAsia="en-US" w:bidi="ar-SA"/>
      </w:rPr>
    </w:lvl>
  </w:abstractNum>
  <w:abstractNum w:abstractNumId="28">
    <w:nsid w:val="5FEF2358"/>
    <w:multiLevelType w:val="hybridMultilevel"/>
    <w:tmpl w:val="2FEE449A"/>
    <w:lvl w:ilvl="0" w:tplc="395CC9EE">
      <w:start w:val="1"/>
      <w:numFmt w:val="lowerLetter"/>
      <w:lvlText w:val="%1)"/>
      <w:lvlJc w:val="left"/>
      <w:pPr>
        <w:ind w:left="232" w:hanging="233"/>
        <w:jc w:val="left"/>
      </w:pPr>
      <w:rPr>
        <w:rFonts w:ascii="Times New Roman" w:eastAsia="Times New Roman" w:hAnsi="Times New Roman" w:cs="Times New Roman" w:hint="default"/>
        <w:w w:val="99"/>
        <w:sz w:val="20"/>
        <w:szCs w:val="20"/>
        <w:lang w:val="pt-PT" w:eastAsia="en-US" w:bidi="ar-SA"/>
      </w:rPr>
    </w:lvl>
    <w:lvl w:ilvl="1" w:tplc="6BCCE9A4">
      <w:numFmt w:val="bullet"/>
      <w:lvlText w:val="•"/>
      <w:lvlJc w:val="left"/>
      <w:pPr>
        <w:ind w:left="1214" w:hanging="233"/>
      </w:pPr>
      <w:rPr>
        <w:rFonts w:hint="default"/>
        <w:lang w:val="pt-PT" w:eastAsia="en-US" w:bidi="ar-SA"/>
      </w:rPr>
    </w:lvl>
    <w:lvl w:ilvl="2" w:tplc="CA1C4A38">
      <w:numFmt w:val="bullet"/>
      <w:lvlText w:val="•"/>
      <w:lvlJc w:val="left"/>
      <w:pPr>
        <w:ind w:left="2188" w:hanging="233"/>
      </w:pPr>
      <w:rPr>
        <w:rFonts w:hint="default"/>
        <w:lang w:val="pt-PT" w:eastAsia="en-US" w:bidi="ar-SA"/>
      </w:rPr>
    </w:lvl>
    <w:lvl w:ilvl="3" w:tplc="DF208C54">
      <w:numFmt w:val="bullet"/>
      <w:lvlText w:val="•"/>
      <w:lvlJc w:val="left"/>
      <w:pPr>
        <w:ind w:left="3162" w:hanging="233"/>
      </w:pPr>
      <w:rPr>
        <w:rFonts w:hint="default"/>
        <w:lang w:val="pt-PT" w:eastAsia="en-US" w:bidi="ar-SA"/>
      </w:rPr>
    </w:lvl>
    <w:lvl w:ilvl="4" w:tplc="001ECB8E">
      <w:numFmt w:val="bullet"/>
      <w:lvlText w:val="•"/>
      <w:lvlJc w:val="left"/>
      <w:pPr>
        <w:ind w:left="4136" w:hanging="233"/>
      </w:pPr>
      <w:rPr>
        <w:rFonts w:hint="default"/>
        <w:lang w:val="pt-PT" w:eastAsia="en-US" w:bidi="ar-SA"/>
      </w:rPr>
    </w:lvl>
    <w:lvl w:ilvl="5" w:tplc="99586AB0">
      <w:numFmt w:val="bullet"/>
      <w:lvlText w:val="•"/>
      <w:lvlJc w:val="left"/>
      <w:pPr>
        <w:ind w:left="5110" w:hanging="233"/>
      </w:pPr>
      <w:rPr>
        <w:rFonts w:hint="default"/>
        <w:lang w:val="pt-PT" w:eastAsia="en-US" w:bidi="ar-SA"/>
      </w:rPr>
    </w:lvl>
    <w:lvl w:ilvl="6" w:tplc="594E7304">
      <w:numFmt w:val="bullet"/>
      <w:lvlText w:val="•"/>
      <w:lvlJc w:val="left"/>
      <w:pPr>
        <w:ind w:left="6084" w:hanging="233"/>
      </w:pPr>
      <w:rPr>
        <w:rFonts w:hint="default"/>
        <w:lang w:val="pt-PT" w:eastAsia="en-US" w:bidi="ar-SA"/>
      </w:rPr>
    </w:lvl>
    <w:lvl w:ilvl="7" w:tplc="01C8930C">
      <w:numFmt w:val="bullet"/>
      <w:lvlText w:val="•"/>
      <w:lvlJc w:val="left"/>
      <w:pPr>
        <w:ind w:left="7058" w:hanging="233"/>
      </w:pPr>
      <w:rPr>
        <w:rFonts w:hint="default"/>
        <w:lang w:val="pt-PT" w:eastAsia="en-US" w:bidi="ar-SA"/>
      </w:rPr>
    </w:lvl>
    <w:lvl w:ilvl="8" w:tplc="AF829586">
      <w:numFmt w:val="bullet"/>
      <w:lvlText w:val="•"/>
      <w:lvlJc w:val="left"/>
      <w:pPr>
        <w:ind w:left="8032" w:hanging="233"/>
      </w:pPr>
      <w:rPr>
        <w:rFonts w:hint="default"/>
        <w:lang w:val="pt-PT" w:eastAsia="en-US" w:bidi="ar-SA"/>
      </w:rPr>
    </w:lvl>
  </w:abstractNum>
  <w:abstractNum w:abstractNumId="29">
    <w:nsid w:val="61AA1412"/>
    <w:multiLevelType w:val="hybridMultilevel"/>
    <w:tmpl w:val="32044402"/>
    <w:lvl w:ilvl="0" w:tplc="68867368">
      <w:start w:val="1"/>
      <w:numFmt w:val="upperRoman"/>
      <w:lvlText w:val="%1"/>
      <w:lvlJc w:val="left"/>
      <w:pPr>
        <w:ind w:left="372" w:hanging="140"/>
        <w:jc w:val="left"/>
      </w:pPr>
      <w:rPr>
        <w:rFonts w:hint="default"/>
        <w:w w:val="99"/>
        <w:lang w:val="pt-PT" w:eastAsia="en-US" w:bidi="ar-SA"/>
      </w:rPr>
    </w:lvl>
    <w:lvl w:ilvl="1" w:tplc="B9DA5982">
      <w:start w:val="1"/>
      <w:numFmt w:val="lowerLetter"/>
      <w:lvlText w:val="%2)"/>
      <w:lvlJc w:val="left"/>
      <w:pPr>
        <w:ind w:left="1060" w:hanging="260"/>
        <w:jc w:val="left"/>
      </w:pPr>
      <w:rPr>
        <w:rFonts w:hint="default"/>
        <w:i/>
        <w:w w:val="99"/>
        <w:lang w:val="pt-PT" w:eastAsia="en-US" w:bidi="ar-SA"/>
      </w:rPr>
    </w:lvl>
    <w:lvl w:ilvl="2" w:tplc="3CE45E9E">
      <w:numFmt w:val="bullet"/>
      <w:lvlText w:val="•"/>
      <w:lvlJc w:val="left"/>
      <w:pPr>
        <w:ind w:left="2051" w:hanging="260"/>
      </w:pPr>
      <w:rPr>
        <w:rFonts w:hint="default"/>
        <w:lang w:val="pt-PT" w:eastAsia="en-US" w:bidi="ar-SA"/>
      </w:rPr>
    </w:lvl>
    <w:lvl w:ilvl="3" w:tplc="447A6892">
      <w:numFmt w:val="bullet"/>
      <w:lvlText w:val="•"/>
      <w:lvlJc w:val="left"/>
      <w:pPr>
        <w:ind w:left="3042" w:hanging="260"/>
      </w:pPr>
      <w:rPr>
        <w:rFonts w:hint="default"/>
        <w:lang w:val="pt-PT" w:eastAsia="en-US" w:bidi="ar-SA"/>
      </w:rPr>
    </w:lvl>
    <w:lvl w:ilvl="4" w:tplc="3D94E264">
      <w:numFmt w:val="bullet"/>
      <w:lvlText w:val="•"/>
      <w:lvlJc w:val="left"/>
      <w:pPr>
        <w:ind w:left="4033" w:hanging="260"/>
      </w:pPr>
      <w:rPr>
        <w:rFonts w:hint="default"/>
        <w:lang w:val="pt-PT" w:eastAsia="en-US" w:bidi="ar-SA"/>
      </w:rPr>
    </w:lvl>
    <w:lvl w:ilvl="5" w:tplc="97CE255E">
      <w:numFmt w:val="bullet"/>
      <w:lvlText w:val="•"/>
      <w:lvlJc w:val="left"/>
      <w:pPr>
        <w:ind w:left="5024" w:hanging="260"/>
      </w:pPr>
      <w:rPr>
        <w:rFonts w:hint="default"/>
        <w:lang w:val="pt-PT" w:eastAsia="en-US" w:bidi="ar-SA"/>
      </w:rPr>
    </w:lvl>
    <w:lvl w:ilvl="6" w:tplc="0100939E">
      <w:numFmt w:val="bullet"/>
      <w:lvlText w:val="•"/>
      <w:lvlJc w:val="left"/>
      <w:pPr>
        <w:ind w:left="6015" w:hanging="260"/>
      </w:pPr>
      <w:rPr>
        <w:rFonts w:hint="default"/>
        <w:lang w:val="pt-PT" w:eastAsia="en-US" w:bidi="ar-SA"/>
      </w:rPr>
    </w:lvl>
    <w:lvl w:ilvl="7" w:tplc="B5807564">
      <w:numFmt w:val="bullet"/>
      <w:lvlText w:val="•"/>
      <w:lvlJc w:val="left"/>
      <w:pPr>
        <w:ind w:left="7006" w:hanging="260"/>
      </w:pPr>
      <w:rPr>
        <w:rFonts w:hint="default"/>
        <w:lang w:val="pt-PT" w:eastAsia="en-US" w:bidi="ar-SA"/>
      </w:rPr>
    </w:lvl>
    <w:lvl w:ilvl="8" w:tplc="00983018">
      <w:numFmt w:val="bullet"/>
      <w:lvlText w:val="•"/>
      <w:lvlJc w:val="left"/>
      <w:pPr>
        <w:ind w:left="7997" w:hanging="260"/>
      </w:pPr>
      <w:rPr>
        <w:rFonts w:hint="default"/>
        <w:lang w:val="pt-PT" w:eastAsia="en-US" w:bidi="ar-SA"/>
      </w:rPr>
    </w:lvl>
  </w:abstractNum>
  <w:abstractNum w:abstractNumId="30">
    <w:nsid w:val="69104A9E"/>
    <w:multiLevelType w:val="hybridMultilevel"/>
    <w:tmpl w:val="961A0D16"/>
    <w:lvl w:ilvl="0" w:tplc="733C2954">
      <w:start w:val="5"/>
      <w:numFmt w:val="upperRoman"/>
      <w:lvlText w:val="%1"/>
      <w:lvlJc w:val="left"/>
      <w:pPr>
        <w:ind w:left="801" w:hanging="224"/>
        <w:jc w:val="left"/>
      </w:pPr>
      <w:rPr>
        <w:rFonts w:ascii="Times New Roman" w:eastAsia="Times New Roman" w:hAnsi="Times New Roman" w:cs="Times New Roman" w:hint="default"/>
        <w:w w:val="99"/>
        <w:sz w:val="20"/>
        <w:szCs w:val="20"/>
        <w:lang w:val="pt-PT" w:eastAsia="en-US" w:bidi="ar-SA"/>
      </w:rPr>
    </w:lvl>
    <w:lvl w:ilvl="1" w:tplc="C0449582">
      <w:numFmt w:val="bullet"/>
      <w:lvlText w:val="•"/>
      <w:lvlJc w:val="left"/>
      <w:pPr>
        <w:ind w:left="1718" w:hanging="224"/>
      </w:pPr>
      <w:rPr>
        <w:rFonts w:hint="default"/>
        <w:lang w:val="pt-PT" w:eastAsia="en-US" w:bidi="ar-SA"/>
      </w:rPr>
    </w:lvl>
    <w:lvl w:ilvl="2" w:tplc="32B486D8">
      <w:numFmt w:val="bullet"/>
      <w:lvlText w:val="•"/>
      <w:lvlJc w:val="left"/>
      <w:pPr>
        <w:ind w:left="2636" w:hanging="224"/>
      </w:pPr>
      <w:rPr>
        <w:rFonts w:hint="default"/>
        <w:lang w:val="pt-PT" w:eastAsia="en-US" w:bidi="ar-SA"/>
      </w:rPr>
    </w:lvl>
    <w:lvl w:ilvl="3" w:tplc="82F69B10">
      <w:numFmt w:val="bullet"/>
      <w:lvlText w:val="•"/>
      <w:lvlJc w:val="left"/>
      <w:pPr>
        <w:ind w:left="3554" w:hanging="224"/>
      </w:pPr>
      <w:rPr>
        <w:rFonts w:hint="default"/>
        <w:lang w:val="pt-PT" w:eastAsia="en-US" w:bidi="ar-SA"/>
      </w:rPr>
    </w:lvl>
    <w:lvl w:ilvl="4" w:tplc="3E72299A">
      <w:numFmt w:val="bullet"/>
      <w:lvlText w:val="•"/>
      <w:lvlJc w:val="left"/>
      <w:pPr>
        <w:ind w:left="4472" w:hanging="224"/>
      </w:pPr>
      <w:rPr>
        <w:rFonts w:hint="default"/>
        <w:lang w:val="pt-PT" w:eastAsia="en-US" w:bidi="ar-SA"/>
      </w:rPr>
    </w:lvl>
    <w:lvl w:ilvl="5" w:tplc="753043A8">
      <w:numFmt w:val="bullet"/>
      <w:lvlText w:val="•"/>
      <w:lvlJc w:val="left"/>
      <w:pPr>
        <w:ind w:left="5390" w:hanging="224"/>
      </w:pPr>
      <w:rPr>
        <w:rFonts w:hint="default"/>
        <w:lang w:val="pt-PT" w:eastAsia="en-US" w:bidi="ar-SA"/>
      </w:rPr>
    </w:lvl>
    <w:lvl w:ilvl="6" w:tplc="032E401A">
      <w:numFmt w:val="bullet"/>
      <w:lvlText w:val="•"/>
      <w:lvlJc w:val="left"/>
      <w:pPr>
        <w:ind w:left="6308" w:hanging="224"/>
      </w:pPr>
      <w:rPr>
        <w:rFonts w:hint="default"/>
        <w:lang w:val="pt-PT" w:eastAsia="en-US" w:bidi="ar-SA"/>
      </w:rPr>
    </w:lvl>
    <w:lvl w:ilvl="7" w:tplc="772C742C">
      <w:numFmt w:val="bullet"/>
      <w:lvlText w:val="•"/>
      <w:lvlJc w:val="left"/>
      <w:pPr>
        <w:ind w:left="7226" w:hanging="224"/>
      </w:pPr>
      <w:rPr>
        <w:rFonts w:hint="default"/>
        <w:lang w:val="pt-PT" w:eastAsia="en-US" w:bidi="ar-SA"/>
      </w:rPr>
    </w:lvl>
    <w:lvl w:ilvl="8" w:tplc="3F227C34">
      <w:numFmt w:val="bullet"/>
      <w:lvlText w:val="•"/>
      <w:lvlJc w:val="left"/>
      <w:pPr>
        <w:ind w:left="8144" w:hanging="224"/>
      </w:pPr>
      <w:rPr>
        <w:rFonts w:hint="default"/>
        <w:lang w:val="pt-PT" w:eastAsia="en-US" w:bidi="ar-SA"/>
      </w:rPr>
    </w:lvl>
  </w:abstractNum>
  <w:abstractNum w:abstractNumId="31">
    <w:nsid w:val="70A25863"/>
    <w:multiLevelType w:val="hybridMultilevel"/>
    <w:tmpl w:val="33DA7F8C"/>
    <w:lvl w:ilvl="0" w:tplc="AC5E1022">
      <w:start w:val="1"/>
      <w:numFmt w:val="lowerLetter"/>
      <w:lvlText w:val="%1)"/>
      <w:lvlJc w:val="left"/>
      <w:pPr>
        <w:ind w:left="1053" w:hanging="252"/>
        <w:jc w:val="left"/>
      </w:pPr>
      <w:rPr>
        <w:rFonts w:ascii="Times New Roman" w:eastAsia="Times New Roman" w:hAnsi="Times New Roman" w:cs="Times New Roman" w:hint="default"/>
        <w:spacing w:val="-1"/>
        <w:w w:val="99"/>
        <w:sz w:val="24"/>
        <w:szCs w:val="24"/>
        <w:lang w:val="pt-PT" w:eastAsia="en-US" w:bidi="ar-SA"/>
      </w:rPr>
    </w:lvl>
    <w:lvl w:ilvl="1" w:tplc="4EFEFD42">
      <w:numFmt w:val="bullet"/>
      <w:lvlText w:val="•"/>
      <w:lvlJc w:val="left"/>
      <w:pPr>
        <w:ind w:left="1952" w:hanging="252"/>
      </w:pPr>
      <w:rPr>
        <w:rFonts w:hint="default"/>
        <w:lang w:val="pt-PT" w:eastAsia="en-US" w:bidi="ar-SA"/>
      </w:rPr>
    </w:lvl>
    <w:lvl w:ilvl="2" w:tplc="7BDC394C">
      <w:numFmt w:val="bullet"/>
      <w:lvlText w:val="•"/>
      <w:lvlJc w:val="left"/>
      <w:pPr>
        <w:ind w:left="2844" w:hanging="252"/>
      </w:pPr>
      <w:rPr>
        <w:rFonts w:hint="default"/>
        <w:lang w:val="pt-PT" w:eastAsia="en-US" w:bidi="ar-SA"/>
      </w:rPr>
    </w:lvl>
    <w:lvl w:ilvl="3" w:tplc="A6EAD9FE">
      <w:numFmt w:val="bullet"/>
      <w:lvlText w:val="•"/>
      <w:lvlJc w:val="left"/>
      <w:pPr>
        <w:ind w:left="3736" w:hanging="252"/>
      </w:pPr>
      <w:rPr>
        <w:rFonts w:hint="default"/>
        <w:lang w:val="pt-PT" w:eastAsia="en-US" w:bidi="ar-SA"/>
      </w:rPr>
    </w:lvl>
    <w:lvl w:ilvl="4" w:tplc="7784944A">
      <w:numFmt w:val="bullet"/>
      <w:lvlText w:val="•"/>
      <w:lvlJc w:val="left"/>
      <w:pPr>
        <w:ind w:left="4628" w:hanging="252"/>
      </w:pPr>
      <w:rPr>
        <w:rFonts w:hint="default"/>
        <w:lang w:val="pt-PT" w:eastAsia="en-US" w:bidi="ar-SA"/>
      </w:rPr>
    </w:lvl>
    <w:lvl w:ilvl="5" w:tplc="87A2E968">
      <w:numFmt w:val="bullet"/>
      <w:lvlText w:val="•"/>
      <w:lvlJc w:val="left"/>
      <w:pPr>
        <w:ind w:left="5520" w:hanging="252"/>
      </w:pPr>
      <w:rPr>
        <w:rFonts w:hint="default"/>
        <w:lang w:val="pt-PT" w:eastAsia="en-US" w:bidi="ar-SA"/>
      </w:rPr>
    </w:lvl>
    <w:lvl w:ilvl="6" w:tplc="FF285220">
      <w:numFmt w:val="bullet"/>
      <w:lvlText w:val="•"/>
      <w:lvlJc w:val="left"/>
      <w:pPr>
        <w:ind w:left="6412" w:hanging="252"/>
      </w:pPr>
      <w:rPr>
        <w:rFonts w:hint="default"/>
        <w:lang w:val="pt-PT" w:eastAsia="en-US" w:bidi="ar-SA"/>
      </w:rPr>
    </w:lvl>
    <w:lvl w:ilvl="7" w:tplc="FC2CD81A">
      <w:numFmt w:val="bullet"/>
      <w:lvlText w:val="•"/>
      <w:lvlJc w:val="left"/>
      <w:pPr>
        <w:ind w:left="7304" w:hanging="252"/>
      </w:pPr>
      <w:rPr>
        <w:rFonts w:hint="default"/>
        <w:lang w:val="pt-PT" w:eastAsia="en-US" w:bidi="ar-SA"/>
      </w:rPr>
    </w:lvl>
    <w:lvl w:ilvl="8" w:tplc="FD7E517A">
      <w:numFmt w:val="bullet"/>
      <w:lvlText w:val="•"/>
      <w:lvlJc w:val="left"/>
      <w:pPr>
        <w:ind w:left="8196" w:hanging="252"/>
      </w:pPr>
      <w:rPr>
        <w:rFonts w:hint="default"/>
        <w:lang w:val="pt-PT" w:eastAsia="en-US" w:bidi="ar-SA"/>
      </w:rPr>
    </w:lvl>
  </w:abstractNum>
  <w:abstractNum w:abstractNumId="32">
    <w:nsid w:val="727E0EC2"/>
    <w:multiLevelType w:val="hybridMultilevel"/>
    <w:tmpl w:val="9642DEBA"/>
    <w:lvl w:ilvl="0" w:tplc="1A8A9D6E">
      <w:start w:val="1"/>
      <w:numFmt w:val="upperRoman"/>
      <w:lvlText w:val="%1"/>
      <w:lvlJc w:val="left"/>
      <w:pPr>
        <w:ind w:left="801" w:hanging="140"/>
        <w:jc w:val="right"/>
      </w:pPr>
      <w:rPr>
        <w:rFonts w:hint="default"/>
        <w:w w:val="99"/>
        <w:lang w:val="pt-PT" w:eastAsia="en-US" w:bidi="ar-SA"/>
      </w:rPr>
    </w:lvl>
    <w:lvl w:ilvl="1" w:tplc="07D0F77A">
      <w:numFmt w:val="bullet"/>
      <w:lvlText w:val="•"/>
      <w:lvlJc w:val="left"/>
      <w:pPr>
        <w:ind w:left="1718" w:hanging="140"/>
      </w:pPr>
      <w:rPr>
        <w:rFonts w:hint="default"/>
        <w:lang w:val="pt-PT" w:eastAsia="en-US" w:bidi="ar-SA"/>
      </w:rPr>
    </w:lvl>
    <w:lvl w:ilvl="2" w:tplc="8B3E4BEE">
      <w:numFmt w:val="bullet"/>
      <w:lvlText w:val="•"/>
      <w:lvlJc w:val="left"/>
      <w:pPr>
        <w:ind w:left="2636" w:hanging="140"/>
      </w:pPr>
      <w:rPr>
        <w:rFonts w:hint="default"/>
        <w:lang w:val="pt-PT" w:eastAsia="en-US" w:bidi="ar-SA"/>
      </w:rPr>
    </w:lvl>
    <w:lvl w:ilvl="3" w:tplc="798A3C62">
      <w:numFmt w:val="bullet"/>
      <w:lvlText w:val="•"/>
      <w:lvlJc w:val="left"/>
      <w:pPr>
        <w:ind w:left="3554" w:hanging="140"/>
      </w:pPr>
      <w:rPr>
        <w:rFonts w:hint="default"/>
        <w:lang w:val="pt-PT" w:eastAsia="en-US" w:bidi="ar-SA"/>
      </w:rPr>
    </w:lvl>
    <w:lvl w:ilvl="4" w:tplc="0F404C00">
      <w:numFmt w:val="bullet"/>
      <w:lvlText w:val="•"/>
      <w:lvlJc w:val="left"/>
      <w:pPr>
        <w:ind w:left="4472" w:hanging="140"/>
      </w:pPr>
      <w:rPr>
        <w:rFonts w:hint="default"/>
        <w:lang w:val="pt-PT" w:eastAsia="en-US" w:bidi="ar-SA"/>
      </w:rPr>
    </w:lvl>
    <w:lvl w:ilvl="5" w:tplc="2AEC2E80">
      <w:numFmt w:val="bullet"/>
      <w:lvlText w:val="•"/>
      <w:lvlJc w:val="left"/>
      <w:pPr>
        <w:ind w:left="5390" w:hanging="140"/>
      </w:pPr>
      <w:rPr>
        <w:rFonts w:hint="default"/>
        <w:lang w:val="pt-PT" w:eastAsia="en-US" w:bidi="ar-SA"/>
      </w:rPr>
    </w:lvl>
    <w:lvl w:ilvl="6" w:tplc="397C9AC8">
      <w:numFmt w:val="bullet"/>
      <w:lvlText w:val="•"/>
      <w:lvlJc w:val="left"/>
      <w:pPr>
        <w:ind w:left="6308" w:hanging="140"/>
      </w:pPr>
      <w:rPr>
        <w:rFonts w:hint="default"/>
        <w:lang w:val="pt-PT" w:eastAsia="en-US" w:bidi="ar-SA"/>
      </w:rPr>
    </w:lvl>
    <w:lvl w:ilvl="7" w:tplc="96109146">
      <w:numFmt w:val="bullet"/>
      <w:lvlText w:val="•"/>
      <w:lvlJc w:val="left"/>
      <w:pPr>
        <w:ind w:left="7226" w:hanging="140"/>
      </w:pPr>
      <w:rPr>
        <w:rFonts w:hint="default"/>
        <w:lang w:val="pt-PT" w:eastAsia="en-US" w:bidi="ar-SA"/>
      </w:rPr>
    </w:lvl>
    <w:lvl w:ilvl="8" w:tplc="BF20AFC8">
      <w:numFmt w:val="bullet"/>
      <w:lvlText w:val="•"/>
      <w:lvlJc w:val="left"/>
      <w:pPr>
        <w:ind w:left="8144" w:hanging="140"/>
      </w:pPr>
      <w:rPr>
        <w:rFonts w:hint="default"/>
        <w:lang w:val="pt-PT" w:eastAsia="en-US" w:bidi="ar-SA"/>
      </w:rPr>
    </w:lvl>
  </w:abstractNum>
  <w:abstractNum w:abstractNumId="33">
    <w:nsid w:val="74FF1E2F"/>
    <w:multiLevelType w:val="hybridMultilevel"/>
    <w:tmpl w:val="63D449F0"/>
    <w:lvl w:ilvl="0" w:tplc="F426F2EC">
      <w:start w:val="1"/>
      <w:numFmt w:val="lowerLetter"/>
      <w:lvlText w:val="%1)"/>
      <w:lvlJc w:val="left"/>
      <w:pPr>
        <w:ind w:left="232" w:hanging="252"/>
        <w:jc w:val="right"/>
      </w:pPr>
      <w:rPr>
        <w:rFonts w:ascii="Times New Roman" w:eastAsia="Times New Roman" w:hAnsi="Times New Roman" w:cs="Times New Roman" w:hint="default"/>
        <w:spacing w:val="-1"/>
        <w:w w:val="99"/>
        <w:sz w:val="24"/>
        <w:szCs w:val="24"/>
        <w:lang w:val="pt-PT" w:eastAsia="en-US" w:bidi="ar-SA"/>
      </w:rPr>
    </w:lvl>
    <w:lvl w:ilvl="1" w:tplc="E99C8F54">
      <w:numFmt w:val="bullet"/>
      <w:lvlText w:val="•"/>
      <w:lvlJc w:val="left"/>
      <w:pPr>
        <w:ind w:left="1214" w:hanging="252"/>
      </w:pPr>
      <w:rPr>
        <w:rFonts w:hint="default"/>
        <w:lang w:val="pt-PT" w:eastAsia="en-US" w:bidi="ar-SA"/>
      </w:rPr>
    </w:lvl>
    <w:lvl w:ilvl="2" w:tplc="EFCC0F00">
      <w:numFmt w:val="bullet"/>
      <w:lvlText w:val="•"/>
      <w:lvlJc w:val="left"/>
      <w:pPr>
        <w:ind w:left="2188" w:hanging="252"/>
      </w:pPr>
      <w:rPr>
        <w:rFonts w:hint="default"/>
        <w:lang w:val="pt-PT" w:eastAsia="en-US" w:bidi="ar-SA"/>
      </w:rPr>
    </w:lvl>
    <w:lvl w:ilvl="3" w:tplc="E614545E">
      <w:numFmt w:val="bullet"/>
      <w:lvlText w:val="•"/>
      <w:lvlJc w:val="left"/>
      <w:pPr>
        <w:ind w:left="3162" w:hanging="252"/>
      </w:pPr>
      <w:rPr>
        <w:rFonts w:hint="default"/>
        <w:lang w:val="pt-PT" w:eastAsia="en-US" w:bidi="ar-SA"/>
      </w:rPr>
    </w:lvl>
    <w:lvl w:ilvl="4" w:tplc="F3581E4A">
      <w:numFmt w:val="bullet"/>
      <w:lvlText w:val="•"/>
      <w:lvlJc w:val="left"/>
      <w:pPr>
        <w:ind w:left="4136" w:hanging="252"/>
      </w:pPr>
      <w:rPr>
        <w:rFonts w:hint="default"/>
        <w:lang w:val="pt-PT" w:eastAsia="en-US" w:bidi="ar-SA"/>
      </w:rPr>
    </w:lvl>
    <w:lvl w:ilvl="5" w:tplc="77A43064">
      <w:numFmt w:val="bullet"/>
      <w:lvlText w:val="•"/>
      <w:lvlJc w:val="left"/>
      <w:pPr>
        <w:ind w:left="5110" w:hanging="252"/>
      </w:pPr>
      <w:rPr>
        <w:rFonts w:hint="default"/>
        <w:lang w:val="pt-PT" w:eastAsia="en-US" w:bidi="ar-SA"/>
      </w:rPr>
    </w:lvl>
    <w:lvl w:ilvl="6" w:tplc="F57A132A">
      <w:numFmt w:val="bullet"/>
      <w:lvlText w:val="•"/>
      <w:lvlJc w:val="left"/>
      <w:pPr>
        <w:ind w:left="6084" w:hanging="252"/>
      </w:pPr>
      <w:rPr>
        <w:rFonts w:hint="default"/>
        <w:lang w:val="pt-PT" w:eastAsia="en-US" w:bidi="ar-SA"/>
      </w:rPr>
    </w:lvl>
    <w:lvl w:ilvl="7" w:tplc="786656CC">
      <w:numFmt w:val="bullet"/>
      <w:lvlText w:val="•"/>
      <w:lvlJc w:val="left"/>
      <w:pPr>
        <w:ind w:left="7058" w:hanging="252"/>
      </w:pPr>
      <w:rPr>
        <w:rFonts w:hint="default"/>
        <w:lang w:val="pt-PT" w:eastAsia="en-US" w:bidi="ar-SA"/>
      </w:rPr>
    </w:lvl>
    <w:lvl w:ilvl="8" w:tplc="3CE47D78">
      <w:numFmt w:val="bullet"/>
      <w:lvlText w:val="•"/>
      <w:lvlJc w:val="left"/>
      <w:pPr>
        <w:ind w:left="8032" w:hanging="252"/>
      </w:pPr>
      <w:rPr>
        <w:rFonts w:hint="default"/>
        <w:lang w:val="pt-PT" w:eastAsia="en-US" w:bidi="ar-SA"/>
      </w:rPr>
    </w:lvl>
  </w:abstractNum>
  <w:abstractNum w:abstractNumId="34">
    <w:nsid w:val="7A3A5D9B"/>
    <w:multiLevelType w:val="hybridMultilevel"/>
    <w:tmpl w:val="7ACC8AAC"/>
    <w:lvl w:ilvl="0" w:tplc="842AD542">
      <w:start w:val="1"/>
      <w:numFmt w:val="upperRoman"/>
      <w:lvlText w:val="%1"/>
      <w:lvlJc w:val="left"/>
      <w:pPr>
        <w:ind w:left="232" w:hanging="173"/>
        <w:jc w:val="left"/>
      </w:pPr>
      <w:rPr>
        <w:rFonts w:ascii="Times New Roman" w:eastAsia="Times New Roman" w:hAnsi="Times New Roman" w:cs="Times New Roman" w:hint="default"/>
        <w:w w:val="99"/>
        <w:sz w:val="20"/>
        <w:szCs w:val="20"/>
        <w:lang w:val="pt-PT" w:eastAsia="en-US" w:bidi="ar-SA"/>
      </w:rPr>
    </w:lvl>
    <w:lvl w:ilvl="1" w:tplc="0646F5C8">
      <w:start w:val="1"/>
      <w:numFmt w:val="upperRoman"/>
      <w:lvlText w:val="%2"/>
      <w:lvlJc w:val="left"/>
      <w:pPr>
        <w:ind w:left="801" w:hanging="120"/>
        <w:jc w:val="left"/>
      </w:pPr>
      <w:rPr>
        <w:rFonts w:ascii="Times New Roman" w:eastAsia="Times New Roman" w:hAnsi="Times New Roman" w:cs="Times New Roman" w:hint="default"/>
        <w:w w:val="99"/>
        <w:sz w:val="20"/>
        <w:szCs w:val="20"/>
        <w:lang w:val="pt-PT" w:eastAsia="en-US" w:bidi="ar-SA"/>
      </w:rPr>
    </w:lvl>
    <w:lvl w:ilvl="2" w:tplc="AA669D24">
      <w:numFmt w:val="bullet"/>
      <w:lvlText w:val="•"/>
      <w:lvlJc w:val="left"/>
      <w:pPr>
        <w:ind w:left="1820" w:hanging="120"/>
      </w:pPr>
      <w:rPr>
        <w:rFonts w:hint="default"/>
        <w:lang w:val="pt-PT" w:eastAsia="en-US" w:bidi="ar-SA"/>
      </w:rPr>
    </w:lvl>
    <w:lvl w:ilvl="3" w:tplc="00EEECA4">
      <w:numFmt w:val="bullet"/>
      <w:lvlText w:val="•"/>
      <w:lvlJc w:val="left"/>
      <w:pPr>
        <w:ind w:left="2840" w:hanging="120"/>
      </w:pPr>
      <w:rPr>
        <w:rFonts w:hint="default"/>
        <w:lang w:val="pt-PT" w:eastAsia="en-US" w:bidi="ar-SA"/>
      </w:rPr>
    </w:lvl>
    <w:lvl w:ilvl="4" w:tplc="F4E44F86">
      <w:numFmt w:val="bullet"/>
      <w:lvlText w:val="•"/>
      <w:lvlJc w:val="left"/>
      <w:pPr>
        <w:ind w:left="3860" w:hanging="120"/>
      </w:pPr>
      <w:rPr>
        <w:rFonts w:hint="default"/>
        <w:lang w:val="pt-PT" w:eastAsia="en-US" w:bidi="ar-SA"/>
      </w:rPr>
    </w:lvl>
    <w:lvl w:ilvl="5" w:tplc="15AE38BC">
      <w:numFmt w:val="bullet"/>
      <w:lvlText w:val="•"/>
      <w:lvlJc w:val="left"/>
      <w:pPr>
        <w:ind w:left="4880" w:hanging="120"/>
      </w:pPr>
      <w:rPr>
        <w:rFonts w:hint="default"/>
        <w:lang w:val="pt-PT" w:eastAsia="en-US" w:bidi="ar-SA"/>
      </w:rPr>
    </w:lvl>
    <w:lvl w:ilvl="6" w:tplc="CFCC6BA2">
      <w:numFmt w:val="bullet"/>
      <w:lvlText w:val="•"/>
      <w:lvlJc w:val="left"/>
      <w:pPr>
        <w:ind w:left="5900" w:hanging="120"/>
      </w:pPr>
      <w:rPr>
        <w:rFonts w:hint="default"/>
        <w:lang w:val="pt-PT" w:eastAsia="en-US" w:bidi="ar-SA"/>
      </w:rPr>
    </w:lvl>
    <w:lvl w:ilvl="7" w:tplc="88A6D760">
      <w:numFmt w:val="bullet"/>
      <w:lvlText w:val="•"/>
      <w:lvlJc w:val="left"/>
      <w:pPr>
        <w:ind w:left="6920" w:hanging="120"/>
      </w:pPr>
      <w:rPr>
        <w:rFonts w:hint="default"/>
        <w:lang w:val="pt-PT" w:eastAsia="en-US" w:bidi="ar-SA"/>
      </w:rPr>
    </w:lvl>
    <w:lvl w:ilvl="8" w:tplc="FC40DDDC">
      <w:numFmt w:val="bullet"/>
      <w:lvlText w:val="•"/>
      <w:lvlJc w:val="left"/>
      <w:pPr>
        <w:ind w:left="7940" w:hanging="120"/>
      </w:pPr>
      <w:rPr>
        <w:rFonts w:hint="default"/>
        <w:lang w:val="pt-PT" w:eastAsia="en-US" w:bidi="ar-SA"/>
      </w:rPr>
    </w:lvl>
  </w:abstractNum>
  <w:abstractNum w:abstractNumId="35">
    <w:nsid w:val="7CBB6FC7"/>
    <w:multiLevelType w:val="hybridMultilevel"/>
    <w:tmpl w:val="DA3E2052"/>
    <w:lvl w:ilvl="0" w:tplc="4AF057BE">
      <w:start w:val="1"/>
      <w:numFmt w:val="lowerLetter"/>
      <w:lvlText w:val="%1)"/>
      <w:lvlJc w:val="left"/>
      <w:pPr>
        <w:ind w:left="108" w:hanging="238"/>
        <w:jc w:val="left"/>
      </w:pPr>
      <w:rPr>
        <w:rFonts w:ascii="Times New Roman" w:eastAsia="Times New Roman" w:hAnsi="Times New Roman" w:cs="Times New Roman" w:hint="default"/>
        <w:w w:val="99"/>
        <w:sz w:val="20"/>
        <w:szCs w:val="20"/>
        <w:lang w:val="pt-PT" w:eastAsia="en-US" w:bidi="ar-SA"/>
      </w:rPr>
    </w:lvl>
    <w:lvl w:ilvl="1" w:tplc="A9EC2EB6">
      <w:numFmt w:val="bullet"/>
      <w:lvlText w:val="•"/>
      <w:lvlJc w:val="left"/>
      <w:pPr>
        <w:ind w:left="1004" w:hanging="238"/>
      </w:pPr>
      <w:rPr>
        <w:rFonts w:hint="default"/>
        <w:lang w:val="pt-PT" w:eastAsia="en-US" w:bidi="ar-SA"/>
      </w:rPr>
    </w:lvl>
    <w:lvl w:ilvl="2" w:tplc="584A9E90">
      <w:numFmt w:val="bullet"/>
      <w:lvlText w:val="•"/>
      <w:lvlJc w:val="left"/>
      <w:pPr>
        <w:ind w:left="1909" w:hanging="238"/>
      </w:pPr>
      <w:rPr>
        <w:rFonts w:hint="default"/>
        <w:lang w:val="pt-PT" w:eastAsia="en-US" w:bidi="ar-SA"/>
      </w:rPr>
    </w:lvl>
    <w:lvl w:ilvl="3" w:tplc="6F847BB6">
      <w:numFmt w:val="bullet"/>
      <w:lvlText w:val="•"/>
      <w:lvlJc w:val="left"/>
      <w:pPr>
        <w:ind w:left="2813" w:hanging="238"/>
      </w:pPr>
      <w:rPr>
        <w:rFonts w:hint="default"/>
        <w:lang w:val="pt-PT" w:eastAsia="en-US" w:bidi="ar-SA"/>
      </w:rPr>
    </w:lvl>
    <w:lvl w:ilvl="4" w:tplc="5492F14C">
      <w:numFmt w:val="bullet"/>
      <w:lvlText w:val="•"/>
      <w:lvlJc w:val="left"/>
      <w:pPr>
        <w:ind w:left="3718" w:hanging="238"/>
      </w:pPr>
      <w:rPr>
        <w:rFonts w:hint="default"/>
        <w:lang w:val="pt-PT" w:eastAsia="en-US" w:bidi="ar-SA"/>
      </w:rPr>
    </w:lvl>
    <w:lvl w:ilvl="5" w:tplc="985C7CF0">
      <w:numFmt w:val="bullet"/>
      <w:lvlText w:val="•"/>
      <w:lvlJc w:val="left"/>
      <w:pPr>
        <w:ind w:left="4623" w:hanging="238"/>
      </w:pPr>
      <w:rPr>
        <w:rFonts w:hint="default"/>
        <w:lang w:val="pt-PT" w:eastAsia="en-US" w:bidi="ar-SA"/>
      </w:rPr>
    </w:lvl>
    <w:lvl w:ilvl="6" w:tplc="990250B0">
      <w:numFmt w:val="bullet"/>
      <w:lvlText w:val="•"/>
      <w:lvlJc w:val="left"/>
      <w:pPr>
        <w:ind w:left="5527" w:hanging="238"/>
      </w:pPr>
      <w:rPr>
        <w:rFonts w:hint="default"/>
        <w:lang w:val="pt-PT" w:eastAsia="en-US" w:bidi="ar-SA"/>
      </w:rPr>
    </w:lvl>
    <w:lvl w:ilvl="7" w:tplc="E47E31FE">
      <w:numFmt w:val="bullet"/>
      <w:lvlText w:val="•"/>
      <w:lvlJc w:val="left"/>
      <w:pPr>
        <w:ind w:left="6432" w:hanging="238"/>
      </w:pPr>
      <w:rPr>
        <w:rFonts w:hint="default"/>
        <w:lang w:val="pt-PT" w:eastAsia="en-US" w:bidi="ar-SA"/>
      </w:rPr>
    </w:lvl>
    <w:lvl w:ilvl="8" w:tplc="3DDEF812">
      <w:numFmt w:val="bullet"/>
      <w:lvlText w:val="•"/>
      <w:lvlJc w:val="left"/>
      <w:pPr>
        <w:ind w:left="7337" w:hanging="238"/>
      </w:pPr>
      <w:rPr>
        <w:rFonts w:hint="default"/>
        <w:lang w:val="pt-PT" w:eastAsia="en-US" w:bidi="ar-SA"/>
      </w:rPr>
    </w:lvl>
  </w:abstractNum>
  <w:abstractNum w:abstractNumId="36">
    <w:nsid w:val="7F966FD8"/>
    <w:multiLevelType w:val="hybridMultilevel"/>
    <w:tmpl w:val="13B46810"/>
    <w:lvl w:ilvl="0" w:tplc="AAECC11A">
      <w:start w:val="1"/>
      <w:numFmt w:val="lowerLetter"/>
      <w:lvlText w:val="%1)"/>
      <w:lvlJc w:val="left"/>
      <w:pPr>
        <w:ind w:left="801" w:hanging="252"/>
        <w:jc w:val="left"/>
      </w:pPr>
      <w:rPr>
        <w:rFonts w:ascii="Times New Roman" w:eastAsia="Times New Roman" w:hAnsi="Times New Roman" w:cs="Times New Roman" w:hint="default"/>
        <w:spacing w:val="-1"/>
        <w:w w:val="99"/>
        <w:sz w:val="24"/>
        <w:szCs w:val="24"/>
        <w:lang w:val="pt-PT" w:eastAsia="en-US" w:bidi="ar-SA"/>
      </w:rPr>
    </w:lvl>
    <w:lvl w:ilvl="1" w:tplc="BF0EF8DC">
      <w:numFmt w:val="bullet"/>
      <w:lvlText w:val="•"/>
      <w:lvlJc w:val="left"/>
      <w:pPr>
        <w:ind w:left="1718" w:hanging="252"/>
      </w:pPr>
      <w:rPr>
        <w:rFonts w:hint="default"/>
        <w:lang w:val="pt-PT" w:eastAsia="en-US" w:bidi="ar-SA"/>
      </w:rPr>
    </w:lvl>
    <w:lvl w:ilvl="2" w:tplc="B43CD3BA">
      <w:numFmt w:val="bullet"/>
      <w:lvlText w:val="•"/>
      <w:lvlJc w:val="left"/>
      <w:pPr>
        <w:ind w:left="2636" w:hanging="252"/>
      </w:pPr>
      <w:rPr>
        <w:rFonts w:hint="default"/>
        <w:lang w:val="pt-PT" w:eastAsia="en-US" w:bidi="ar-SA"/>
      </w:rPr>
    </w:lvl>
    <w:lvl w:ilvl="3" w:tplc="1E9C8EFE">
      <w:numFmt w:val="bullet"/>
      <w:lvlText w:val="•"/>
      <w:lvlJc w:val="left"/>
      <w:pPr>
        <w:ind w:left="3554" w:hanging="252"/>
      </w:pPr>
      <w:rPr>
        <w:rFonts w:hint="default"/>
        <w:lang w:val="pt-PT" w:eastAsia="en-US" w:bidi="ar-SA"/>
      </w:rPr>
    </w:lvl>
    <w:lvl w:ilvl="4" w:tplc="3C528050">
      <w:numFmt w:val="bullet"/>
      <w:lvlText w:val="•"/>
      <w:lvlJc w:val="left"/>
      <w:pPr>
        <w:ind w:left="4472" w:hanging="252"/>
      </w:pPr>
      <w:rPr>
        <w:rFonts w:hint="default"/>
        <w:lang w:val="pt-PT" w:eastAsia="en-US" w:bidi="ar-SA"/>
      </w:rPr>
    </w:lvl>
    <w:lvl w:ilvl="5" w:tplc="1B8073D2">
      <w:numFmt w:val="bullet"/>
      <w:lvlText w:val="•"/>
      <w:lvlJc w:val="left"/>
      <w:pPr>
        <w:ind w:left="5390" w:hanging="252"/>
      </w:pPr>
      <w:rPr>
        <w:rFonts w:hint="default"/>
        <w:lang w:val="pt-PT" w:eastAsia="en-US" w:bidi="ar-SA"/>
      </w:rPr>
    </w:lvl>
    <w:lvl w:ilvl="6" w:tplc="CBBEF382">
      <w:numFmt w:val="bullet"/>
      <w:lvlText w:val="•"/>
      <w:lvlJc w:val="left"/>
      <w:pPr>
        <w:ind w:left="6308" w:hanging="252"/>
      </w:pPr>
      <w:rPr>
        <w:rFonts w:hint="default"/>
        <w:lang w:val="pt-PT" w:eastAsia="en-US" w:bidi="ar-SA"/>
      </w:rPr>
    </w:lvl>
    <w:lvl w:ilvl="7" w:tplc="70165882">
      <w:numFmt w:val="bullet"/>
      <w:lvlText w:val="•"/>
      <w:lvlJc w:val="left"/>
      <w:pPr>
        <w:ind w:left="7226" w:hanging="252"/>
      </w:pPr>
      <w:rPr>
        <w:rFonts w:hint="default"/>
        <w:lang w:val="pt-PT" w:eastAsia="en-US" w:bidi="ar-SA"/>
      </w:rPr>
    </w:lvl>
    <w:lvl w:ilvl="8" w:tplc="FD1A51FA">
      <w:numFmt w:val="bullet"/>
      <w:lvlText w:val="•"/>
      <w:lvlJc w:val="left"/>
      <w:pPr>
        <w:ind w:left="8144" w:hanging="252"/>
      </w:pPr>
      <w:rPr>
        <w:rFonts w:hint="default"/>
        <w:lang w:val="pt-PT" w:eastAsia="en-US" w:bidi="ar-SA"/>
      </w:rPr>
    </w:lvl>
  </w:abstractNum>
  <w:num w:numId="1">
    <w:abstractNumId w:val="6"/>
  </w:num>
  <w:num w:numId="2">
    <w:abstractNumId w:val="2"/>
  </w:num>
  <w:num w:numId="3">
    <w:abstractNumId w:val="4"/>
  </w:num>
  <w:num w:numId="4">
    <w:abstractNumId w:val="12"/>
  </w:num>
  <w:num w:numId="5">
    <w:abstractNumId w:val="25"/>
  </w:num>
  <w:num w:numId="6">
    <w:abstractNumId w:val="15"/>
  </w:num>
  <w:num w:numId="7">
    <w:abstractNumId w:val="31"/>
  </w:num>
  <w:num w:numId="8">
    <w:abstractNumId w:val="3"/>
  </w:num>
  <w:num w:numId="9">
    <w:abstractNumId w:val="10"/>
  </w:num>
  <w:num w:numId="10">
    <w:abstractNumId w:val="22"/>
  </w:num>
  <w:num w:numId="11">
    <w:abstractNumId w:val="26"/>
  </w:num>
  <w:num w:numId="12">
    <w:abstractNumId w:val="24"/>
  </w:num>
  <w:num w:numId="13">
    <w:abstractNumId w:val="17"/>
  </w:num>
  <w:num w:numId="14">
    <w:abstractNumId w:val="1"/>
  </w:num>
  <w:num w:numId="15">
    <w:abstractNumId w:val="0"/>
  </w:num>
  <w:num w:numId="16">
    <w:abstractNumId w:val="23"/>
  </w:num>
  <w:num w:numId="17">
    <w:abstractNumId w:val="34"/>
  </w:num>
  <w:num w:numId="18">
    <w:abstractNumId w:val="28"/>
  </w:num>
  <w:num w:numId="19">
    <w:abstractNumId w:val="27"/>
  </w:num>
  <w:num w:numId="20">
    <w:abstractNumId w:val="19"/>
  </w:num>
  <w:num w:numId="21">
    <w:abstractNumId w:val="20"/>
  </w:num>
  <w:num w:numId="22">
    <w:abstractNumId w:val="18"/>
  </w:num>
  <w:num w:numId="23">
    <w:abstractNumId w:val="8"/>
  </w:num>
  <w:num w:numId="24">
    <w:abstractNumId w:val="11"/>
  </w:num>
  <w:num w:numId="25">
    <w:abstractNumId w:val="32"/>
  </w:num>
  <w:num w:numId="26">
    <w:abstractNumId w:val="5"/>
  </w:num>
  <w:num w:numId="27">
    <w:abstractNumId w:val="21"/>
  </w:num>
  <w:num w:numId="28">
    <w:abstractNumId w:val="29"/>
  </w:num>
  <w:num w:numId="29">
    <w:abstractNumId w:val="13"/>
  </w:num>
  <w:num w:numId="30">
    <w:abstractNumId w:val="33"/>
  </w:num>
  <w:num w:numId="31">
    <w:abstractNumId w:val="36"/>
  </w:num>
  <w:num w:numId="32">
    <w:abstractNumId w:val="9"/>
  </w:num>
  <w:num w:numId="33">
    <w:abstractNumId w:val="7"/>
  </w:num>
  <w:num w:numId="34">
    <w:abstractNumId w:val="14"/>
  </w:num>
  <w:num w:numId="35">
    <w:abstractNumId w:val="30"/>
  </w:num>
  <w:num w:numId="36">
    <w:abstractNumId w:val="1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F0741"/>
    <w:rsid w:val="007F0741"/>
    <w:rsid w:val="00BA2216"/>
    <w:rsid w:val="00C067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F0741"/>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F0741"/>
    <w:tblPr>
      <w:tblInd w:w="0" w:type="dxa"/>
      <w:tblCellMar>
        <w:top w:w="0" w:type="dxa"/>
        <w:left w:w="0" w:type="dxa"/>
        <w:bottom w:w="0" w:type="dxa"/>
        <w:right w:w="0" w:type="dxa"/>
      </w:tblCellMar>
    </w:tblPr>
  </w:style>
  <w:style w:type="paragraph" w:styleId="Corpodetexto">
    <w:name w:val="Body Text"/>
    <w:basedOn w:val="Normal"/>
    <w:uiPriority w:val="1"/>
    <w:qFormat/>
    <w:rsid w:val="007F0741"/>
    <w:pPr>
      <w:spacing w:before="120"/>
      <w:jc w:val="both"/>
    </w:pPr>
    <w:rPr>
      <w:sz w:val="24"/>
      <w:szCs w:val="24"/>
    </w:rPr>
  </w:style>
  <w:style w:type="paragraph" w:customStyle="1" w:styleId="Heading1">
    <w:name w:val="Heading 1"/>
    <w:basedOn w:val="Normal"/>
    <w:uiPriority w:val="1"/>
    <w:qFormat/>
    <w:rsid w:val="007F0741"/>
    <w:pPr>
      <w:ind w:left="801"/>
      <w:jc w:val="both"/>
      <w:outlineLvl w:val="1"/>
    </w:pPr>
    <w:rPr>
      <w:b/>
      <w:bCs/>
      <w:sz w:val="24"/>
      <w:szCs w:val="24"/>
    </w:rPr>
  </w:style>
  <w:style w:type="paragraph" w:customStyle="1" w:styleId="Heading2">
    <w:name w:val="Heading 2"/>
    <w:basedOn w:val="Normal"/>
    <w:uiPriority w:val="1"/>
    <w:qFormat/>
    <w:rsid w:val="007F0741"/>
    <w:pPr>
      <w:ind w:left="232"/>
      <w:outlineLvl w:val="2"/>
    </w:pPr>
    <w:rPr>
      <w:b/>
      <w:bCs/>
      <w:i/>
      <w:sz w:val="24"/>
      <w:szCs w:val="24"/>
    </w:rPr>
  </w:style>
  <w:style w:type="paragraph" w:styleId="PargrafodaLista">
    <w:name w:val="List Paragraph"/>
    <w:basedOn w:val="Normal"/>
    <w:uiPriority w:val="1"/>
    <w:qFormat/>
    <w:rsid w:val="007F0741"/>
    <w:pPr>
      <w:spacing w:before="120"/>
      <w:ind w:left="232"/>
      <w:jc w:val="both"/>
    </w:pPr>
  </w:style>
  <w:style w:type="paragraph" w:customStyle="1" w:styleId="TableParagraph">
    <w:name w:val="Table Paragraph"/>
    <w:basedOn w:val="Normal"/>
    <w:uiPriority w:val="1"/>
    <w:qFormat/>
    <w:rsid w:val="007F07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esouro.fazend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u.gov.b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12474</Words>
  <Characters>67360</Characters>
  <Application>Microsoft Office Word</Application>
  <DocSecurity>0</DocSecurity>
  <Lines>561</Lines>
  <Paragraphs>159</Paragraphs>
  <ScaleCrop>false</ScaleCrop>
  <Company/>
  <LinksUpToDate>false</LinksUpToDate>
  <CharactersWithSpaces>79675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Convênios com equipamentos 2019 Versão final Limpa</dc:title>
  <dc:creator>michellemarques</dc:creator>
  <cp:lastModifiedBy>Nayara Melo</cp:lastModifiedBy>
  <cp:revision>2</cp:revision>
  <dcterms:created xsi:type="dcterms:W3CDTF">2020-09-29T15:03:00Z</dcterms:created>
  <dcterms:modified xsi:type="dcterms:W3CDTF">2020-09-29T15:03:00Z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PDFCreator Free 3.5.1</vt:lpwstr>
  </property>
  <property fmtid="{D5CDD505-2E9C-101B-9397-08002B2CF9AE}" pid="4" name="LastSaved">
    <vt:filetime>2020-09-29T00:00:00Z</vt:filetime>
  </property>
</Properties>
</file>