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FC" w:rsidRDefault="000E45FC" w:rsidP="000E45FC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</w:rPr>
        <w:t>A</w:t>
      </w:r>
      <w:r w:rsidR="00C5565B">
        <w:rPr>
          <w:rFonts w:ascii="Calisto MT" w:hAnsi="Calisto MT" w:cs="Calisto MT"/>
          <w:b/>
        </w:rPr>
        <w:t>NEXO IV</w:t>
      </w:r>
      <w:r>
        <w:rPr>
          <w:rFonts w:ascii="Calisto MT" w:hAnsi="Calisto MT" w:cs="Calisto MT"/>
          <w:b/>
        </w:rPr>
        <w:t xml:space="preserve"> – SELEÇÃO DE ESTUDANTES PELO CO</w:t>
      </w:r>
      <w:r w:rsidR="00EF6D91">
        <w:rPr>
          <w:rFonts w:ascii="Calisto MT" w:hAnsi="Calisto MT" w:cs="Calisto MT"/>
          <w:b/>
        </w:rPr>
        <w:t>O</w:t>
      </w:r>
      <w:r>
        <w:rPr>
          <w:rFonts w:ascii="Calisto MT" w:hAnsi="Calisto MT" w:cs="Calisto MT"/>
          <w:b/>
        </w:rPr>
        <w:t>RDENADOR</w:t>
      </w:r>
      <w:r w:rsidR="00EF6D91">
        <w:rPr>
          <w:rFonts w:ascii="Calisto MT" w:hAnsi="Calisto MT" w:cs="Calisto MT"/>
          <w:b/>
        </w:rPr>
        <w:t xml:space="preserve"> DO PROJETO</w:t>
      </w:r>
    </w:p>
    <w:p w:rsidR="000E45FC" w:rsidRDefault="000E45FC" w:rsidP="000E45FC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E45FC" w:rsidRDefault="0084311C" w:rsidP="000E45FC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CHAMADA INTERNA 01</w:t>
      </w:r>
      <w:r w:rsidR="00EF6D91">
        <w:rPr>
          <w:rFonts w:ascii="Calisto MT" w:hAnsi="Calisto MT" w:cs="Calisto MT"/>
          <w:b/>
        </w:rPr>
        <w:t>/2021</w:t>
      </w:r>
      <w:r w:rsidR="000E45FC">
        <w:rPr>
          <w:rFonts w:ascii="Calisto MT" w:hAnsi="Calisto MT" w:cs="Calisto MT"/>
          <w:b/>
        </w:rPr>
        <w:t xml:space="preserve"> PROEX</w:t>
      </w:r>
    </w:p>
    <w:p w:rsidR="000E45FC" w:rsidRDefault="000E45FC" w:rsidP="000E45FC">
      <w:pPr>
        <w:spacing w:after="0" w:line="240" w:lineRule="auto"/>
        <w:jc w:val="both"/>
        <w:rPr>
          <w:rFonts w:ascii="Calisto MT" w:hAnsi="Calisto MT" w:cs="Calisto MT"/>
          <w:b/>
          <w:color w:val="000000"/>
          <w:sz w:val="20"/>
          <w:szCs w:val="20"/>
        </w:rPr>
      </w:pPr>
    </w:p>
    <w:p w:rsidR="000E45FC" w:rsidRDefault="000E45FC" w:rsidP="000E45FC">
      <w:pPr>
        <w:autoSpaceDE w:val="0"/>
        <w:spacing w:after="0" w:line="240" w:lineRule="auto"/>
      </w:pPr>
      <w:r>
        <w:rPr>
          <w:rFonts w:ascii="Calisto MT" w:hAnsi="Calisto MT" w:cs="Calisto MT"/>
          <w:b/>
          <w:sz w:val="20"/>
          <w:szCs w:val="20"/>
        </w:rPr>
        <w:t>CRITÉRIOS DE PONTUAÇÃO DE ANÁLISE E AVALIAÇÃO CURRICULAR DISCENTE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604"/>
        <w:gridCol w:w="1228"/>
        <w:gridCol w:w="20"/>
      </w:tblGrid>
      <w:tr w:rsidR="000E45FC" w:rsidTr="008C7F7D">
        <w:trPr>
          <w:trHeight w:val="325"/>
          <w:jc w:val="center"/>
        </w:trPr>
        <w:tc>
          <w:tcPr>
            <w:tcW w:w="88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color w:val="000000"/>
                <w:sz w:val="18"/>
                <w:szCs w:val="18"/>
              </w:rPr>
              <w:t>PRODUÇÃO ACADÊMICA E TÉCNICA (nos últimos três anos)</w:t>
            </w:r>
          </w:p>
        </w:tc>
      </w:tr>
      <w:tr w:rsidR="000E45FC" w:rsidTr="008C7F7D">
        <w:trPr>
          <w:gridAfter w:val="1"/>
          <w:wAfter w:w="20" w:type="dxa"/>
          <w:trHeight w:val="567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programas e/ou projetos de extensão aprovados no IFPA ou por editais de órgãos de fomento, nos últimos dois anos. Cada experiência conta 1,0 ponto por participação em programa/projeto,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organização de eventos culturais, esportivos, congressos, exposições, feiras e olimpíadas. Cada experiência conta 1,0 pontos por evento perfazendo máximo de 2,0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2</w:t>
            </w:r>
          </w:p>
        </w:tc>
      </w:tr>
      <w:tr w:rsidR="000E45FC" w:rsidTr="008C7F7D">
        <w:trPr>
          <w:gridAfter w:val="1"/>
          <w:wAfter w:w="20" w:type="dxa"/>
          <w:trHeight w:val="408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Incubadoras (1,0 ponto/ano) e Empresas Júnior (1,0 ponto/ano), totalizando no máximo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3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Prêmio em concursos e eventos científicos e culturais. Cada prêmio conta 1,0 ponto por evento perfazendo máximo de 3,0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421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Publicação de Trabalhos em Revistas de Extensão. Cada publicação conta 2,0 pontos, perfazendo máximo de 4,0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2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Apresentação de trabalhos em eventos de extensão. Cada publicação conta 1,0 ponto,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9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Publicação de trabalhos em eventos de extensão. Cada publicação conta 1,0 ponto,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410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Produção Técnica (Assessoria e Consultoria, Processos ou Técnicas, Trabalhos Técnicos, Cartas, Mapas ou similares). Cada produção conta 1,0 ponto, perfazendo máximo de 4,0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Produção Artística/cultural (artes cênicas, músicas, artes visuais). Cada produção conta 1,0 ponto, perfazendo máximo de 4,0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trabalho publicados na Revista Tecendo Caminhos do IFPA. Cada publicação conta 1,0 ponto, perfazendo máximo de 3,0 pontos.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3</w:t>
            </w:r>
          </w:p>
        </w:tc>
      </w:tr>
      <w:tr w:rsidR="000E45FC" w:rsidTr="008C7F7D">
        <w:trPr>
          <w:gridAfter w:val="1"/>
          <w:wAfter w:w="20" w:type="dxa"/>
          <w:trHeight w:val="526"/>
          <w:jc w:val="center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Participação em entrevistas, mesas redondas, programas, ação comunitária e comentários na mídia.  Cada produção conta 1,0 ponto, perfazendo máximo de 4,0 pontos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sz w:val="18"/>
                <w:szCs w:val="18"/>
              </w:rPr>
              <w:t>4</w:t>
            </w:r>
          </w:p>
        </w:tc>
      </w:tr>
      <w:tr w:rsidR="000E45FC" w:rsidTr="008C7F7D">
        <w:trPr>
          <w:trHeight w:val="295"/>
          <w:jc w:val="center"/>
        </w:trPr>
        <w:tc>
          <w:tcPr>
            <w:tcW w:w="7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color w:val="000000"/>
                <w:sz w:val="18"/>
                <w:szCs w:val="18"/>
              </w:rPr>
              <w:t>Total da pontuação (Formação Acadêmica + Produção Acadêmica e Técnica)</w:t>
            </w:r>
          </w:p>
        </w:tc>
        <w:tc>
          <w:tcPr>
            <w:tcW w:w="12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E45FC" w:rsidRDefault="000E45FC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  <w:sz w:val="18"/>
                <w:szCs w:val="18"/>
              </w:rPr>
              <w:t>40</w:t>
            </w:r>
          </w:p>
        </w:tc>
      </w:tr>
    </w:tbl>
    <w:p w:rsidR="000E45FC" w:rsidRDefault="000E45FC" w:rsidP="000E45FC">
      <w:pPr>
        <w:spacing w:after="0" w:line="240" w:lineRule="auto"/>
      </w:pPr>
    </w:p>
    <w:p w:rsidR="006236C6" w:rsidRPr="000E45FC" w:rsidRDefault="006236C6" w:rsidP="000E45FC"/>
    <w:sectPr w:rsidR="006236C6" w:rsidRPr="000E45FC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F26" w:rsidRDefault="00180F26" w:rsidP="00173944">
      <w:pPr>
        <w:spacing w:after="0" w:line="240" w:lineRule="auto"/>
      </w:pPr>
      <w:r>
        <w:separator/>
      </w:r>
    </w:p>
  </w:endnote>
  <w:endnote w:type="continuationSeparator" w:id="0">
    <w:p w:rsidR="00180F26" w:rsidRDefault="00180F26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F26" w:rsidRDefault="00180F26" w:rsidP="00173944">
      <w:pPr>
        <w:spacing w:after="0" w:line="240" w:lineRule="auto"/>
      </w:pPr>
      <w:r>
        <w:separator/>
      </w:r>
    </w:p>
  </w:footnote>
  <w:footnote w:type="continuationSeparator" w:id="0">
    <w:p w:rsidR="00180F26" w:rsidRDefault="00180F26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73944"/>
    <w:rsid w:val="00056E07"/>
    <w:rsid w:val="000963A4"/>
    <w:rsid w:val="000C7FF1"/>
    <w:rsid w:val="000E45FC"/>
    <w:rsid w:val="00160FB8"/>
    <w:rsid w:val="00173944"/>
    <w:rsid w:val="00180F26"/>
    <w:rsid w:val="001A3912"/>
    <w:rsid w:val="002116D6"/>
    <w:rsid w:val="00295D37"/>
    <w:rsid w:val="002E182C"/>
    <w:rsid w:val="00330046"/>
    <w:rsid w:val="006236C6"/>
    <w:rsid w:val="006477B8"/>
    <w:rsid w:val="00650CFB"/>
    <w:rsid w:val="007003C9"/>
    <w:rsid w:val="00793EA4"/>
    <w:rsid w:val="0080798B"/>
    <w:rsid w:val="008366D4"/>
    <w:rsid w:val="0084311C"/>
    <w:rsid w:val="009430B6"/>
    <w:rsid w:val="00946306"/>
    <w:rsid w:val="00A30D37"/>
    <w:rsid w:val="00B11EAF"/>
    <w:rsid w:val="00B341CB"/>
    <w:rsid w:val="00C21985"/>
    <w:rsid w:val="00C5565B"/>
    <w:rsid w:val="00CC6345"/>
    <w:rsid w:val="00E60836"/>
    <w:rsid w:val="00EF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Nayara Melo</cp:lastModifiedBy>
  <cp:revision>5</cp:revision>
  <dcterms:created xsi:type="dcterms:W3CDTF">2021-03-16T22:12:00Z</dcterms:created>
  <dcterms:modified xsi:type="dcterms:W3CDTF">2021-03-24T19:54:00Z</dcterms:modified>
</cp:coreProperties>
</file>